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gif" ContentType="image/gi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197899" w:rsidRDefault="00197899" w:rsidP="00197899">
      <w:pPr>
        <w:spacing w:after="120"/>
        <w:rPr>
          <w:rFonts w:ascii="Arial" w:hAnsi="Arial" w:cs="Arial"/>
          <w:color w:val="373E4D"/>
          <w:shd w:val="clear" w:color="auto" w:fill="FEFEFE"/>
        </w:rPr>
      </w:pPr>
    </w:p>
    <w:p w:rsidR="00A6696F" w:rsidRPr="00FB0202" w:rsidRDefault="00A6696F" w:rsidP="00197899">
      <w:pPr>
        <w:spacing w:after="120"/>
        <w:rPr>
          <w:rFonts w:ascii="Arial" w:hAnsi="Arial" w:cs="Arial"/>
          <w:color w:val="373E4D"/>
          <w:shd w:val="clear" w:color="auto" w:fill="FEFEFE"/>
        </w:rPr>
      </w:pPr>
      <w:r w:rsidRPr="00FB0202">
        <w:rPr>
          <w:rFonts w:ascii="Arial" w:hAnsi="Arial" w:cs="Arial"/>
          <w:noProof/>
          <w:color w:val="373E4D"/>
          <w:shd w:val="clear" w:color="auto" w:fill="FEFEFE"/>
          <w:lang w:eastAsia="it-IT"/>
        </w:rPr>
        <w:drawing>
          <wp:inline distT="0" distB="0" distL="0" distR="0" wp14:anchorId="6B6BC0C6" wp14:editId="1FCF5A4D">
            <wp:extent cx="659765" cy="363717"/>
            <wp:effectExtent l="0" t="0" r="6985" b="0"/>
            <wp:docPr id="1" name="Immagine 1" descr="C:\Users\Sandro\Desktop\PES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andro\Desktop\PESCE.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17004" cy="395272"/>
                    </a:xfrm>
                    <a:prstGeom prst="rect">
                      <a:avLst/>
                    </a:prstGeom>
                    <a:noFill/>
                    <a:ln>
                      <a:noFill/>
                    </a:ln>
                  </pic:spPr>
                </pic:pic>
              </a:graphicData>
            </a:graphic>
          </wp:inline>
        </w:drawing>
      </w:r>
      <w:r w:rsidR="006B0F92">
        <w:rPr>
          <w:rFonts w:ascii="Arial" w:hAnsi="Arial" w:cs="Arial"/>
          <w:color w:val="373E4D"/>
          <w:shd w:val="clear" w:color="auto" w:fill="FEFEFE"/>
        </w:rPr>
        <w:t xml:space="preserve"> </w:t>
      </w:r>
      <w:r w:rsidRPr="00FB0202">
        <w:rPr>
          <w:rFonts w:ascii="Arial" w:hAnsi="Arial" w:cs="Arial"/>
          <w:noProof/>
          <w:color w:val="373E4D"/>
          <w:shd w:val="clear" w:color="auto" w:fill="FEFEFE"/>
          <w:lang w:eastAsia="it-IT"/>
        </w:rPr>
        <w:drawing>
          <wp:inline distT="0" distB="0" distL="0" distR="0" wp14:anchorId="4A4B87CE" wp14:editId="4EA5C4B9">
            <wp:extent cx="3448050" cy="1400175"/>
            <wp:effectExtent l="0" t="0" r="0" b="9525"/>
            <wp:docPr id="3" name="Immagine 3" descr="C:\Users\Sandro\Desktop\Immagin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Sandro\Desktop\Immagine.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448050" cy="1400175"/>
                    </a:xfrm>
                    <a:prstGeom prst="rect">
                      <a:avLst/>
                    </a:prstGeom>
                    <a:noFill/>
                    <a:ln>
                      <a:noFill/>
                    </a:ln>
                  </pic:spPr>
                </pic:pic>
              </a:graphicData>
            </a:graphic>
          </wp:inline>
        </w:drawing>
      </w:r>
    </w:p>
    <w:p w:rsidR="00A6696F" w:rsidRPr="00FB0202" w:rsidRDefault="00A6696F" w:rsidP="00A6696F">
      <w:pPr>
        <w:spacing w:after="120"/>
        <w:jc w:val="center"/>
        <w:rPr>
          <w:rFonts w:ascii="Arial" w:hAnsi="Arial" w:cs="Arial"/>
          <w:color w:val="373E4D"/>
          <w:highlight w:val="yellow"/>
          <w:shd w:val="clear" w:color="auto" w:fill="FEFEFE"/>
        </w:rPr>
      </w:pPr>
    </w:p>
    <w:p w:rsidR="00A6696F" w:rsidRPr="00197899" w:rsidRDefault="00A6696F" w:rsidP="00A6696F">
      <w:pPr>
        <w:jc w:val="center"/>
        <w:rPr>
          <w:rFonts w:ascii="Arial" w:hAnsi="Arial" w:cs="Arial"/>
          <w:color w:val="373E4D"/>
          <w:sz w:val="48"/>
          <w:szCs w:val="48"/>
          <w:shd w:val="clear" w:color="auto" w:fill="FEFEFE"/>
        </w:rPr>
      </w:pPr>
      <w:proofErr w:type="gramStart"/>
      <w:r w:rsidRPr="00197899">
        <w:rPr>
          <w:rFonts w:ascii="Arial" w:hAnsi="Arial" w:cs="Arial"/>
          <w:b/>
          <w:color w:val="FF0000"/>
          <w:sz w:val="48"/>
          <w:szCs w:val="48"/>
          <w:shd w:val="clear" w:color="auto" w:fill="FEFEFE"/>
        </w:rPr>
        <w:t>PICCOL</w:t>
      </w:r>
      <w:r w:rsidR="009F6A16" w:rsidRPr="00197899">
        <w:rPr>
          <w:rFonts w:ascii="Arial" w:hAnsi="Arial" w:cs="Arial"/>
          <w:b/>
          <w:color w:val="FF0000"/>
          <w:sz w:val="48"/>
          <w:szCs w:val="48"/>
          <w:shd w:val="clear" w:color="auto" w:fill="FEFEFE"/>
        </w:rPr>
        <w:t>O</w:t>
      </w:r>
      <w:r w:rsidRPr="00263A4F">
        <w:rPr>
          <w:rFonts w:ascii="Arial" w:hAnsi="Arial" w:cs="Arial"/>
          <w:b/>
          <w:sz w:val="48"/>
          <w:szCs w:val="48"/>
          <w:shd w:val="clear" w:color="auto" w:fill="FEFEFE"/>
        </w:rPr>
        <w:t xml:space="preserve"> </w:t>
      </w:r>
      <w:r w:rsidR="00F27412">
        <w:rPr>
          <w:rFonts w:ascii="Arial" w:hAnsi="Arial" w:cs="Arial"/>
          <w:b/>
          <w:sz w:val="48"/>
          <w:szCs w:val="48"/>
          <w:shd w:val="clear" w:color="auto" w:fill="FEFEFE"/>
        </w:rPr>
        <w:t xml:space="preserve"> </w:t>
      </w:r>
      <w:r w:rsidRPr="00263A4F">
        <w:rPr>
          <w:rFonts w:ascii="Arial" w:hAnsi="Arial" w:cs="Arial"/>
          <w:sz w:val="48"/>
          <w:szCs w:val="48"/>
          <w:shd w:val="clear" w:color="auto" w:fill="FEFEFE"/>
        </w:rPr>
        <w:t>(</w:t>
      </w:r>
      <w:proofErr w:type="gramEnd"/>
      <w:r w:rsidRPr="00263A4F">
        <w:rPr>
          <w:rFonts w:ascii="Arial" w:hAnsi="Arial" w:cs="Arial"/>
          <w:sz w:val="48"/>
          <w:szCs w:val="48"/>
          <w:shd w:val="clear" w:color="auto" w:fill="FEFEFE"/>
        </w:rPr>
        <w:t xml:space="preserve">E FUORI DAL) </w:t>
      </w:r>
      <w:r w:rsidR="00F27412">
        <w:rPr>
          <w:rFonts w:ascii="Arial" w:hAnsi="Arial" w:cs="Arial"/>
          <w:sz w:val="48"/>
          <w:szCs w:val="48"/>
          <w:shd w:val="clear" w:color="auto" w:fill="FEFEFE"/>
        </w:rPr>
        <w:t xml:space="preserve"> </w:t>
      </w:r>
      <w:r w:rsidRPr="00197899">
        <w:rPr>
          <w:rFonts w:ascii="Arial" w:hAnsi="Arial" w:cs="Arial"/>
          <w:b/>
          <w:color w:val="808080" w:themeColor="background1" w:themeShade="80"/>
          <w:sz w:val="48"/>
          <w:szCs w:val="48"/>
          <w:shd w:val="clear" w:color="auto" w:fill="FEFEFE"/>
        </w:rPr>
        <w:t>COMUNE</w:t>
      </w:r>
    </w:p>
    <w:p w:rsidR="00CE48A0" w:rsidRPr="00F27412" w:rsidRDefault="00CE48A0" w:rsidP="00197899">
      <w:pPr>
        <w:spacing w:after="120"/>
        <w:jc w:val="center"/>
        <w:rPr>
          <w:rFonts w:ascii="Arial" w:hAnsi="Arial" w:cs="Arial"/>
          <w:b/>
          <w:color w:val="373E4D"/>
          <w:sz w:val="36"/>
          <w:szCs w:val="36"/>
          <w:shd w:val="clear" w:color="auto" w:fill="FEFEFE"/>
        </w:rPr>
      </w:pPr>
      <w:r w:rsidRPr="00F27412">
        <w:rPr>
          <w:rFonts w:ascii="Arial" w:hAnsi="Arial" w:cs="Arial"/>
          <w:b/>
          <w:color w:val="373E4D"/>
          <w:sz w:val="36"/>
          <w:szCs w:val="36"/>
          <w:shd w:val="clear" w:color="auto" w:fill="FEFEFE"/>
        </w:rPr>
        <w:t>Cosa sta cambiando nell’Italia dei piccoli comuni</w:t>
      </w:r>
    </w:p>
    <w:p w:rsidR="00D342E5" w:rsidRPr="00F27412" w:rsidRDefault="00D342E5" w:rsidP="00CE48A0">
      <w:pPr>
        <w:spacing w:after="120"/>
        <w:rPr>
          <w:rFonts w:ascii="Arial" w:hAnsi="Arial" w:cs="Arial"/>
          <w:b/>
          <w:color w:val="373E4D"/>
          <w:sz w:val="36"/>
          <w:szCs w:val="36"/>
          <w:shd w:val="clear" w:color="auto" w:fill="FEFEFE"/>
        </w:rPr>
      </w:pPr>
    </w:p>
    <w:p w:rsidR="00CE48A0" w:rsidRPr="00FB0202" w:rsidRDefault="00CE48A0" w:rsidP="00D342E5">
      <w:pPr>
        <w:spacing w:after="120"/>
        <w:jc w:val="center"/>
        <w:rPr>
          <w:rFonts w:ascii="Arial" w:hAnsi="Arial" w:cs="Arial"/>
          <w:b/>
          <w:color w:val="373E4D"/>
          <w:shd w:val="clear" w:color="auto" w:fill="FEFEFE"/>
        </w:rPr>
      </w:pPr>
    </w:p>
    <w:p w:rsidR="00CE48A0" w:rsidRPr="00FB0202" w:rsidRDefault="00CE48A0" w:rsidP="00A6696F">
      <w:pPr>
        <w:spacing w:after="120"/>
        <w:jc w:val="center"/>
        <w:rPr>
          <w:rFonts w:ascii="Arial" w:hAnsi="Arial" w:cs="Arial"/>
          <w:b/>
          <w:color w:val="373E4D"/>
          <w:shd w:val="clear" w:color="auto" w:fill="FEFEFE"/>
        </w:rPr>
      </w:pPr>
    </w:p>
    <w:p w:rsidR="00CE48A0" w:rsidRPr="00FB0202" w:rsidRDefault="00CE48A0" w:rsidP="00A6696F">
      <w:pPr>
        <w:spacing w:after="120"/>
        <w:jc w:val="center"/>
        <w:rPr>
          <w:rFonts w:ascii="Arial" w:hAnsi="Arial" w:cs="Arial"/>
          <w:b/>
          <w:color w:val="373E4D"/>
          <w:shd w:val="clear" w:color="auto" w:fill="FEFEFE"/>
        </w:rPr>
      </w:pPr>
    </w:p>
    <w:p w:rsidR="00CE48A0" w:rsidRPr="00FB0202" w:rsidRDefault="00CE48A0" w:rsidP="00A6696F">
      <w:pPr>
        <w:spacing w:after="120"/>
        <w:jc w:val="center"/>
        <w:rPr>
          <w:rFonts w:ascii="Arial" w:hAnsi="Arial" w:cs="Arial"/>
          <w:b/>
          <w:color w:val="373E4D"/>
          <w:shd w:val="clear" w:color="auto" w:fill="FEFEFE"/>
        </w:rPr>
      </w:pPr>
    </w:p>
    <w:p w:rsidR="00CE48A0" w:rsidRPr="00FB0202" w:rsidRDefault="00CE48A0" w:rsidP="00A6696F">
      <w:pPr>
        <w:spacing w:after="120"/>
        <w:jc w:val="center"/>
        <w:rPr>
          <w:rFonts w:ascii="Arial" w:hAnsi="Arial" w:cs="Arial"/>
          <w:b/>
          <w:color w:val="373E4D"/>
          <w:shd w:val="clear" w:color="auto" w:fill="FEFEFE"/>
        </w:rPr>
      </w:pPr>
    </w:p>
    <w:p w:rsidR="00197899" w:rsidRDefault="00197899" w:rsidP="00A6696F">
      <w:pPr>
        <w:spacing w:after="120"/>
        <w:jc w:val="center"/>
        <w:rPr>
          <w:rFonts w:ascii="Arial" w:hAnsi="Arial" w:cs="Arial"/>
          <w:b/>
          <w:color w:val="373E4D"/>
          <w:shd w:val="clear" w:color="auto" w:fill="FEFEFE"/>
        </w:rPr>
      </w:pPr>
    </w:p>
    <w:p w:rsidR="00197899" w:rsidRDefault="00197899" w:rsidP="00A6696F">
      <w:pPr>
        <w:spacing w:after="120"/>
        <w:jc w:val="center"/>
        <w:rPr>
          <w:rFonts w:ascii="Arial" w:hAnsi="Arial" w:cs="Arial"/>
          <w:b/>
          <w:color w:val="373E4D"/>
          <w:shd w:val="clear" w:color="auto" w:fill="FEFEFE"/>
        </w:rPr>
      </w:pPr>
    </w:p>
    <w:p w:rsidR="00197899" w:rsidRDefault="00197899" w:rsidP="00A6696F">
      <w:pPr>
        <w:spacing w:after="120"/>
        <w:jc w:val="center"/>
        <w:rPr>
          <w:rFonts w:ascii="Arial" w:hAnsi="Arial" w:cs="Arial"/>
          <w:b/>
          <w:color w:val="373E4D"/>
          <w:shd w:val="clear" w:color="auto" w:fill="FEFEFE"/>
        </w:rPr>
      </w:pPr>
    </w:p>
    <w:p w:rsidR="00CE48A0" w:rsidRPr="00FB0202" w:rsidRDefault="007521E3" w:rsidP="00A6696F">
      <w:pPr>
        <w:spacing w:after="120"/>
        <w:jc w:val="center"/>
        <w:rPr>
          <w:rFonts w:ascii="Arial" w:hAnsi="Arial" w:cs="Arial"/>
          <w:b/>
          <w:color w:val="373E4D"/>
          <w:shd w:val="clear" w:color="auto" w:fill="FEFEFE"/>
        </w:rPr>
      </w:pPr>
      <w:r w:rsidRPr="00FB0202">
        <w:rPr>
          <w:rFonts w:ascii="Arial" w:hAnsi="Arial" w:cs="Arial"/>
          <w:b/>
          <w:noProof/>
          <w:color w:val="373E4D"/>
          <w:shd w:val="clear" w:color="auto" w:fill="FEFEFE"/>
          <w:lang w:eastAsia="it-IT"/>
        </w:rPr>
        <w:drawing>
          <wp:anchor distT="0" distB="0" distL="114300" distR="114300" simplePos="0" relativeHeight="251655680" behindDoc="0" locked="0" layoutInCell="1" allowOverlap="1" wp14:anchorId="4878D3B5" wp14:editId="5E5EB32C">
            <wp:simplePos x="3200400" y="8420100"/>
            <wp:positionH relativeFrom="margin">
              <wp:align>left</wp:align>
            </wp:positionH>
            <wp:positionV relativeFrom="margin">
              <wp:align>bottom</wp:align>
            </wp:positionV>
            <wp:extent cx="1168400" cy="1168400"/>
            <wp:effectExtent l="0" t="0" r="0" b="0"/>
            <wp:wrapSquare wrapText="bothSides"/>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gambiente-og.jpg"/>
                    <pic:cNvPicPr/>
                  </pic:nvPicPr>
                  <pic:blipFill>
                    <a:blip r:embed="rId10">
                      <a:extLst>
                        <a:ext uri="{28A0092B-C50C-407E-A947-70E740481C1C}">
                          <a14:useLocalDpi xmlns:a14="http://schemas.microsoft.com/office/drawing/2010/main" val="0"/>
                        </a:ext>
                      </a:extLst>
                    </a:blip>
                    <a:stretch>
                      <a:fillRect/>
                    </a:stretch>
                  </pic:blipFill>
                  <pic:spPr>
                    <a:xfrm>
                      <a:off x="0" y="0"/>
                      <a:ext cx="1168400" cy="1168400"/>
                    </a:xfrm>
                    <a:prstGeom prst="rect">
                      <a:avLst/>
                    </a:prstGeom>
                  </pic:spPr>
                </pic:pic>
              </a:graphicData>
            </a:graphic>
          </wp:anchor>
        </w:drawing>
      </w:r>
    </w:p>
    <w:p w:rsidR="00C830EA" w:rsidRPr="00FB0202" w:rsidRDefault="007521E3" w:rsidP="00A6696F">
      <w:pPr>
        <w:spacing w:after="120"/>
        <w:jc w:val="center"/>
        <w:rPr>
          <w:rFonts w:ascii="Arial" w:hAnsi="Arial" w:cs="Arial"/>
          <w:b/>
          <w:color w:val="373E4D"/>
          <w:shd w:val="clear" w:color="auto" w:fill="FEFEFE"/>
        </w:rPr>
      </w:pPr>
      <w:r w:rsidRPr="00FB0202">
        <w:rPr>
          <w:rFonts w:ascii="Arial" w:hAnsi="Arial" w:cs="Arial"/>
          <w:b/>
          <w:noProof/>
          <w:color w:val="373E4D"/>
          <w:shd w:val="clear" w:color="auto" w:fill="FEFEFE"/>
          <w:lang w:eastAsia="it-IT"/>
        </w:rPr>
        <w:drawing>
          <wp:anchor distT="0" distB="0" distL="114300" distR="114300" simplePos="0" relativeHeight="251658752" behindDoc="0" locked="0" layoutInCell="1" allowOverlap="1" wp14:anchorId="720C98D1" wp14:editId="684F711A">
            <wp:simplePos x="0" y="0"/>
            <wp:positionH relativeFrom="margin">
              <wp:posOffset>2289810</wp:posOffset>
            </wp:positionH>
            <wp:positionV relativeFrom="margin">
              <wp:posOffset>8268970</wp:posOffset>
            </wp:positionV>
            <wp:extent cx="1346200" cy="612140"/>
            <wp:effectExtent l="0" t="0" r="6350" b="0"/>
            <wp:wrapSquare wrapText="bothSides"/>
            <wp:docPr id="8" name="Im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Unioncamere.gif"/>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346200" cy="612140"/>
                    </a:xfrm>
                    <a:prstGeom prst="rect">
                      <a:avLst/>
                    </a:prstGeom>
                  </pic:spPr>
                </pic:pic>
              </a:graphicData>
            </a:graphic>
            <wp14:sizeRelH relativeFrom="margin">
              <wp14:pctWidth>0</wp14:pctWidth>
            </wp14:sizeRelH>
            <wp14:sizeRelV relativeFrom="margin">
              <wp14:pctHeight>0</wp14:pctHeight>
            </wp14:sizeRelV>
          </wp:anchor>
        </w:drawing>
      </w:r>
    </w:p>
    <w:p w:rsidR="00197899" w:rsidRDefault="00197899">
      <w:pPr>
        <w:rPr>
          <w:rFonts w:ascii="Arial" w:hAnsi="Arial" w:cs="Arial"/>
          <w:b/>
          <w:color w:val="373E4D"/>
          <w:shd w:val="clear" w:color="auto" w:fill="FEFEFE"/>
        </w:rPr>
      </w:pPr>
    </w:p>
    <w:p w:rsidR="00C830EA" w:rsidRDefault="007521E3">
      <w:pPr>
        <w:rPr>
          <w:rFonts w:ascii="Arial" w:hAnsi="Arial" w:cs="Arial"/>
          <w:b/>
          <w:color w:val="373E4D"/>
          <w:shd w:val="clear" w:color="auto" w:fill="FEFEFE"/>
        </w:rPr>
      </w:pPr>
      <w:r w:rsidRPr="00FB0202">
        <w:rPr>
          <w:rFonts w:ascii="Arial" w:hAnsi="Arial" w:cs="Arial"/>
          <w:b/>
          <w:noProof/>
          <w:color w:val="373E4D"/>
          <w:shd w:val="clear" w:color="auto" w:fill="FEFEFE"/>
          <w:lang w:eastAsia="it-IT"/>
        </w:rPr>
        <w:drawing>
          <wp:anchor distT="0" distB="0" distL="114300" distR="114300" simplePos="0" relativeHeight="251661824" behindDoc="0" locked="0" layoutInCell="1" allowOverlap="1" wp14:anchorId="4AB2D0EE" wp14:editId="4906162C">
            <wp:simplePos x="0" y="0"/>
            <wp:positionH relativeFrom="margin">
              <wp:posOffset>4370070</wp:posOffset>
            </wp:positionH>
            <wp:positionV relativeFrom="margin">
              <wp:posOffset>8373745</wp:posOffset>
            </wp:positionV>
            <wp:extent cx="1586230" cy="368300"/>
            <wp:effectExtent l="0" t="0" r="0" b="0"/>
            <wp:wrapSquare wrapText="bothSides"/>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YMBOLA.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86230" cy="368300"/>
                    </a:xfrm>
                    <a:prstGeom prst="rect">
                      <a:avLst/>
                    </a:prstGeom>
                  </pic:spPr>
                </pic:pic>
              </a:graphicData>
            </a:graphic>
            <wp14:sizeRelH relativeFrom="margin">
              <wp14:pctWidth>0</wp14:pctWidth>
            </wp14:sizeRelH>
            <wp14:sizeRelV relativeFrom="margin">
              <wp14:pctHeight>0</wp14:pctHeight>
            </wp14:sizeRelV>
          </wp:anchor>
        </w:drawing>
      </w:r>
      <w:r w:rsidR="00C830EA" w:rsidRPr="00FB0202">
        <w:rPr>
          <w:rFonts w:ascii="Arial" w:hAnsi="Arial" w:cs="Arial"/>
          <w:b/>
          <w:color w:val="373E4D"/>
          <w:shd w:val="clear" w:color="auto" w:fill="FEFEFE"/>
        </w:rPr>
        <w:br w:type="page"/>
      </w:r>
    </w:p>
    <w:p w:rsidR="00197899" w:rsidRPr="00FB0202" w:rsidRDefault="00197899">
      <w:pPr>
        <w:rPr>
          <w:rFonts w:ascii="Arial" w:hAnsi="Arial" w:cs="Arial"/>
          <w:b/>
          <w:color w:val="373E4D"/>
          <w:shd w:val="clear" w:color="auto" w:fill="FEFEFE"/>
        </w:rPr>
      </w:pPr>
    </w:p>
    <w:p w:rsidR="009F6A16" w:rsidRPr="00FB0202" w:rsidRDefault="009F6A16"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261EC9" w:rsidRPr="00FB0202" w:rsidRDefault="00261EC9" w:rsidP="00A6696F">
      <w:pPr>
        <w:spacing w:after="120"/>
        <w:jc w:val="center"/>
        <w:rPr>
          <w:rFonts w:ascii="Arial" w:hAnsi="Arial" w:cs="Arial"/>
          <w:b/>
          <w:color w:val="373E4D"/>
          <w:shd w:val="clear" w:color="auto" w:fill="FEFEFE"/>
        </w:rPr>
      </w:pPr>
    </w:p>
    <w:p w:rsidR="00197899" w:rsidRDefault="00197899" w:rsidP="00261EC9">
      <w:pPr>
        <w:spacing w:after="120"/>
        <w:rPr>
          <w:rFonts w:ascii="Arial" w:hAnsi="Arial" w:cs="Arial"/>
          <w:color w:val="373E4D"/>
          <w:shd w:val="clear" w:color="auto" w:fill="FEFEFE"/>
        </w:rPr>
      </w:pPr>
    </w:p>
    <w:p w:rsidR="00197899" w:rsidRDefault="00197899" w:rsidP="00261EC9">
      <w:pPr>
        <w:spacing w:after="120"/>
        <w:rPr>
          <w:rFonts w:ascii="Arial" w:hAnsi="Arial" w:cs="Arial"/>
          <w:color w:val="373E4D"/>
          <w:shd w:val="clear" w:color="auto" w:fill="FEFEFE"/>
        </w:rPr>
      </w:pPr>
    </w:p>
    <w:p w:rsidR="00197899" w:rsidRDefault="00197899" w:rsidP="00261EC9">
      <w:pPr>
        <w:spacing w:after="120"/>
        <w:rPr>
          <w:rFonts w:ascii="Arial" w:hAnsi="Arial" w:cs="Arial"/>
          <w:color w:val="373E4D"/>
          <w:shd w:val="clear" w:color="auto" w:fill="FEFEFE"/>
        </w:rPr>
      </w:pPr>
    </w:p>
    <w:p w:rsidR="00197899" w:rsidRDefault="00197899" w:rsidP="00261EC9">
      <w:pPr>
        <w:spacing w:after="120"/>
        <w:rPr>
          <w:rFonts w:ascii="Arial" w:hAnsi="Arial" w:cs="Arial"/>
          <w:color w:val="373E4D"/>
          <w:shd w:val="clear" w:color="auto" w:fill="FEFEFE"/>
        </w:rPr>
      </w:pPr>
    </w:p>
    <w:p w:rsidR="00197899" w:rsidRDefault="00197899" w:rsidP="00261EC9">
      <w:pPr>
        <w:spacing w:after="120"/>
        <w:rPr>
          <w:rFonts w:ascii="Arial" w:hAnsi="Arial" w:cs="Arial"/>
          <w:color w:val="373E4D"/>
          <w:shd w:val="clear" w:color="auto" w:fill="FEFEFE"/>
        </w:rPr>
      </w:pPr>
    </w:p>
    <w:p w:rsidR="00261EC9" w:rsidRPr="00FB0202" w:rsidRDefault="00261EC9" w:rsidP="00261EC9">
      <w:pPr>
        <w:spacing w:after="120"/>
        <w:rPr>
          <w:rFonts w:ascii="Arial" w:hAnsi="Arial" w:cs="Arial"/>
          <w:color w:val="373E4D"/>
          <w:shd w:val="clear" w:color="auto" w:fill="FEFEFE"/>
        </w:rPr>
      </w:pPr>
      <w:r w:rsidRPr="00FB0202">
        <w:rPr>
          <w:rFonts w:ascii="Arial" w:hAnsi="Arial" w:cs="Arial"/>
          <w:color w:val="373E4D"/>
          <w:shd w:val="clear" w:color="auto" w:fill="FEFEFE"/>
        </w:rPr>
        <w:t>Stato d’avanzamento - Maggio 2016</w:t>
      </w:r>
    </w:p>
    <w:p w:rsidR="00FB0202" w:rsidRPr="00197899" w:rsidRDefault="00261EC9" w:rsidP="00197899">
      <w:pPr>
        <w:spacing w:after="120"/>
        <w:rPr>
          <w:rFonts w:ascii="Arial" w:hAnsi="Arial" w:cs="Arial"/>
          <w:color w:val="373E4D"/>
          <w:shd w:val="clear" w:color="auto" w:fill="FEFEFE"/>
        </w:rPr>
      </w:pPr>
      <w:r w:rsidRPr="00FB0202">
        <w:rPr>
          <w:rFonts w:ascii="Arial" w:hAnsi="Arial" w:cs="Arial"/>
          <w:color w:val="373E4D"/>
          <w:shd w:val="clear" w:color="auto" w:fill="FEFEFE"/>
        </w:rPr>
        <w:t>Sandro Polci con Roberto Gam</w:t>
      </w:r>
      <w:r w:rsidR="00145E74">
        <w:rPr>
          <w:rFonts w:ascii="Arial" w:hAnsi="Arial" w:cs="Arial"/>
          <w:color w:val="373E4D"/>
          <w:shd w:val="clear" w:color="auto" w:fill="FEFEFE"/>
        </w:rPr>
        <w:t>bassi</w:t>
      </w:r>
    </w:p>
    <w:p w:rsidR="009F6A16" w:rsidRPr="00FB0202" w:rsidRDefault="007364E6" w:rsidP="007364E6">
      <w:pPr>
        <w:spacing w:after="120"/>
        <w:ind w:left="4956" w:firstLine="708"/>
        <w:jc w:val="both"/>
        <w:rPr>
          <w:rFonts w:ascii="Arial" w:hAnsi="Arial" w:cs="Arial"/>
          <w:b/>
          <w:i/>
          <w:color w:val="373E4D"/>
          <w:shd w:val="clear" w:color="auto" w:fill="FEFEFE"/>
        </w:rPr>
      </w:pPr>
      <w:r w:rsidRPr="00FB0202">
        <w:rPr>
          <w:rFonts w:ascii="Arial" w:eastAsia="Times New Roman" w:hAnsi="Arial" w:cs="Arial"/>
          <w:i/>
          <w:lang w:eastAsia="it-IT"/>
        </w:rPr>
        <w:lastRenderedPageBreak/>
        <w:t>Viviamo una ricchezza insediativa che Carlo Cattaneo ha descritto come "l’opera di diffondere equabilmente la popolazione", "frutto di secoli" e di una "civiltà generale, piena e radicata" che ha favorito la distribuzione "generosamente su tutta la faccia del Paese". Ma lo spopolamento e l’impoverimento di vaste aree – soprattutto pedemontane, montane e insulari - ha assunto caratteri strutturali delineando un’Italia del "Disagio insediativo" da valutare finalmente quale risorsa e non con strategie di pura difesa del (non più) esistente.</w:t>
      </w:r>
    </w:p>
    <w:p w:rsidR="00F14DB7" w:rsidRPr="00FB0202" w:rsidRDefault="00F14DB7" w:rsidP="007364E6">
      <w:pPr>
        <w:spacing w:after="120"/>
        <w:jc w:val="both"/>
        <w:rPr>
          <w:rFonts w:ascii="Arial" w:hAnsi="Arial" w:cs="Arial"/>
          <w:b/>
          <w:i/>
          <w:color w:val="373E4D"/>
          <w:shd w:val="clear" w:color="auto" w:fill="FEFEFE"/>
        </w:rPr>
      </w:pPr>
    </w:p>
    <w:p w:rsidR="009F6A16" w:rsidRPr="00D76602" w:rsidRDefault="00D76602" w:rsidP="00D76602">
      <w:pPr>
        <w:spacing w:after="120"/>
        <w:jc w:val="both"/>
        <w:rPr>
          <w:rFonts w:ascii="Arial" w:hAnsi="Arial" w:cs="Arial"/>
          <w:b/>
          <w:i/>
          <w:color w:val="373E4D"/>
          <w:shd w:val="clear" w:color="auto" w:fill="FEFEFE"/>
        </w:rPr>
      </w:pPr>
      <w:r w:rsidRPr="00D76602">
        <w:rPr>
          <w:rFonts w:ascii="Arial" w:eastAsia="Times New Roman" w:hAnsi="Arial" w:cs="Arial"/>
          <w:b/>
          <w:lang w:eastAsia="it-IT"/>
        </w:rPr>
        <w:t xml:space="preserve">1. </w:t>
      </w:r>
      <w:r w:rsidR="008A24A0">
        <w:rPr>
          <w:rFonts w:ascii="Arial" w:eastAsia="Times New Roman" w:hAnsi="Arial" w:cs="Arial"/>
          <w:b/>
          <w:lang w:eastAsia="it-IT"/>
        </w:rPr>
        <w:t xml:space="preserve">LA </w:t>
      </w:r>
      <w:r w:rsidR="00F14DB7" w:rsidRPr="00D76602">
        <w:rPr>
          <w:rFonts w:ascii="Arial" w:eastAsia="Times New Roman" w:hAnsi="Arial" w:cs="Arial"/>
          <w:b/>
          <w:lang w:eastAsia="it-IT"/>
        </w:rPr>
        <w:t>GEOGRAFIA DEI PICCOLI COMUNI</w:t>
      </w:r>
      <w:r w:rsidR="00430C0D" w:rsidRPr="00D76602">
        <w:rPr>
          <w:rFonts w:ascii="Arial" w:eastAsia="Times New Roman" w:hAnsi="Arial" w:cs="Arial"/>
          <w:b/>
          <w:lang w:eastAsia="it-IT"/>
        </w:rPr>
        <w:t xml:space="preserve"> </w:t>
      </w:r>
    </w:p>
    <w:p w:rsidR="00A6696F" w:rsidRPr="00FB0202" w:rsidRDefault="00A6696F" w:rsidP="007D24FA">
      <w:pPr>
        <w:spacing w:after="0" w:line="240" w:lineRule="auto"/>
        <w:jc w:val="both"/>
        <w:rPr>
          <w:rFonts w:ascii="Arial" w:eastAsia="Times New Roman" w:hAnsi="Arial" w:cs="Arial"/>
          <w:lang w:eastAsia="it-IT"/>
        </w:rPr>
      </w:pPr>
    </w:p>
    <w:p w:rsidR="0047304A" w:rsidRPr="00FB0202" w:rsidRDefault="00981168" w:rsidP="00145E74">
      <w:pPr>
        <w:spacing w:after="0" w:line="240" w:lineRule="auto"/>
        <w:jc w:val="both"/>
        <w:rPr>
          <w:rFonts w:ascii="Arial" w:eastAsia="Times New Roman" w:hAnsi="Arial" w:cs="Arial"/>
          <w:lang w:eastAsia="it-IT"/>
        </w:rPr>
      </w:pPr>
      <w:r w:rsidRPr="00FB0202">
        <w:rPr>
          <w:rFonts w:ascii="Arial" w:eastAsia="Times New Roman" w:hAnsi="Arial" w:cs="Arial"/>
          <w:lang w:eastAsia="it-IT"/>
        </w:rPr>
        <w:t>L’armonica distribuzione della popolazione sul territorio è una ricchezza insediativa che rappresenta una peculiarità e una garanzia del nostro sistema sociale e culturale; una certezza nella manutenzione del territorio; una opportunità di sviluppo economico. In Europa, Francia e Italia sono le nazioni dove la popolazione è maggiormente d</w:t>
      </w:r>
      <w:r w:rsidR="00FB0202" w:rsidRPr="00FB0202">
        <w:rPr>
          <w:rFonts w:ascii="Arial" w:eastAsia="Times New Roman" w:hAnsi="Arial" w:cs="Arial"/>
          <w:lang w:eastAsia="it-IT"/>
        </w:rPr>
        <w:t>istribuita: nel nostro paese l’</w:t>
      </w:r>
      <w:r w:rsidRPr="00FB0202">
        <w:rPr>
          <w:rFonts w:ascii="Arial" w:eastAsia="Times New Roman" w:hAnsi="Arial" w:cs="Arial"/>
          <w:lang w:eastAsia="it-IT"/>
        </w:rPr>
        <w:t>85% dei comuni – ben 6.875 - ha meno di 10.000 abitanti. Popoliamo un territorio che conta oltre 22.000 centri abitati, quasi 33.000 nuclei insediativi, senza considerare le caratteristiche di tanta parte del nostro sistema agri</w:t>
      </w:r>
      <w:r w:rsidR="00BB5A76">
        <w:rPr>
          <w:rFonts w:ascii="Arial" w:eastAsia="Times New Roman" w:hAnsi="Arial" w:cs="Arial"/>
          <w:lang w:eastAsia="it-IT"/>
        </w:rPr>
        <w:t>colo composto di "case sparse".</w:t>
      </w:r>
    </w:p>
    <w:p w:rsidR="00981168" w:rsidRDefault="0047304A" w:rsidP="00145E74">
      <w:pPr>
        <w:spacing w:after="0" w:line="240" w:lineRule="auto"/>
        <w:contextualSpacing/>
        <w:jc w:val="both"/>
        <w:outlineLvl w:val="0"/>
        <w:rPr>
          <w:rFonts w:ascii="Arial" w:eastAsia="Times New Roman" w:hAnsi="Arial" w:cs="Arial"/>
          <w:lang w:eastAsia="it-IT"/>
        </w:rPr>
      </w:pPr>
      <w:r w:rsidRPr="00FB0202">
        <w:rPr>
          <w:rFonts w:ascii="Arial" w:eastAsia="Times New Roman" w:hAnsi="Arial" w:cs="Arial"/>
          <w:lang w:eastAsia="it-IT"/>
        </w:rPr>
        <w:t>l'Italia non ha un numero di municipi superiore al resto d'Europa: a fronte degli 8.0</w:t>
      </w:r>
      <w:r w:rsidR="00C35476">
        <w:rPr>
          <w:rFonts w:ascii="Arial" w:eastAsia="Times New Roman" w:hAnsi="Arial" w:cs="Arial"/>
          <w:lang w:eastAsia="it-IT"/>
        </w:rPr>
        <w:t>47</w:t>
      </w:r>
      <w:r w:rsidRPr="00FB0202">
        <w:rPr>
          <w:rFonts w:ascii="Arial" w:eastAsia="Times New Roman" w:hAnsi="Arial" w:cs="Arial"/>
          <w:lang w:eastAsia="it-IT"/>
        </w:rPr>
        <w:t xml:space="preserve"> comuni italiani (uno ogni 7.490 abitanti), in Germania ci sono 11.334 </w:t>
      </w:r>
      <w:proofErr w:type="spellStart"/>
      <w:r w:rsidRPr="00FB0202">
        <w:rPr>
          <w:rFonts w:ascii="Arial" w:eastAsia="Times New Roman" w:hAnsi="Arial" w:cs="Arial"/>
          <w:lang w:eastAsia="it-IT"/>
        </w:rPr>
        <w:t>gemeinden</w:t>
      </w:r>
      <w:proofErr w:type="spellEnd"/>
      <w:r w:rsidRPr="00FB0202">
        <w:rPr>
          <w:rFonts w:ascii="Arial" w:eastAsia="Times New Roman" w:hAnsi="Arial" w:cs="Arial"/>
          <w:lang w:eastAsia="it-IT"/>
        </w:rPr>
        <w:t xml:space="preserve"> (uno ogni 7.213), nel Regno Unito 9.434 </w:t>
      </w:r>
      <w:proofErr w:type="spellStart"/>
      <w:r w:rsidRPr="00FB0202">
        <w:rPr>
          <w:rFonts w:ascii="Arial" w:eastAsia="Times New Roman" w:hAnsi="Arial" w:cs="Arial"/>
          <w:lang w:eastAsia="it-IT"/>
        </w:rPr>
        <w:t>wards</w:t>
      </w:r>
      <w:proofErr w:type="spellEnd"/>
      <w:r w:rsidRPr="00FB0202">
        <w:rPr>
          <w:rFonts w:ascii="Arial" w:eastAsia="Times New Roman" w:hAnsi="Arial" w:cs="Arial"/>
          <w:lang w:eastAsia="it-IT"/>
        </w:rPr>
        <w:t xml:space="preserve"> (uno ogni 6.618) in Francia 36.680 </w:t>
      </w:r>
      <w:proofErr w:type="spellStart"/>
      <w:r w:rsidRPr="00FB0202">
        <w:rPr>
          <w:rFonts w:ascii="Arial" w:eastAsia="Times New Roman" w:hAnsi="Arial" w:cs="Arial"/>
          <w:lang w:eastAsia="it-IT"/>
        </w:rPr>
        <w:t>communes</w:t>
      </w:r>
      <w:proofErr w:type="spellEnd"/>
      <w:r w:rsidRPr="00FB0202">
        <w:rPr>
          <w:rFonts w:ascii="Arial" w:eastAsia="Times New Roman" w:hAnsi="Arial" w:cs="Arial"/>
          <w:lang w:eastAsia="it-IT"/>
        </w:rPr>
        <w:t xml:space="preserve"> (uno ogni 1.774) e in Spagna 8.116 </w:t>
      </w:r>
      <w:proofErr w:type="spellStart"/>
      <w:r w:rsidRPr="00FB0202">
        <w:rPr>
          <w:rFonts w:ascii="Arial" w:eastAsia="Times New Roman" w:hAnsi="Arial" w:cs="Arial"/>
          <w:lang w:eastAsia="it-IT"/>
        </w:rPr>
        <w:t>municipios</w:t>
      </w:r>
      <w:proofErr w:type="spellEnd"/>
      <w:r w:rsidRPr="00FB0202">
        <w:rPr>
          <w:rFonts w:ascii="Arial" w:eastAsia="Times New Roman" w:hAnsi="Arial" w:cs="Arial"/>
          <w:lang w:eastAsia="it-IT"/>
        </w:rPr>
        <w:t xml:space="preserve"> (uno ogni 5.687). La media UE è di un ente ogni 4.132 abitanti. Il nostro problema è un altro: le diseconomie di scala legate alla gestione</w:t>
      </w:r>
      <w:r w:rsidR="00261EC9" w:rsidRPr="00FB0202">
        <w:rPr>
          <w:rFonts w:ascii="Arial" w:eastAsia="Times New Roman" w:hAnsi="Arial" w:cs="Arial"/>
          <w:lang w:eastAsia="it-IT"/>
        </w:rPr>
        <w:t xml:space="preserve"> spesso polverizzata dei servizi locali, ammesso che essi vengano erogati i</w:t>
      </w:r>
      <w:r w:rsidR="00FB0202" w:rsidRPr="00FB0202">
        <w:rPr>
          <w:rFonts w:ascii="Arial" w:eastAsia="Times New Roman" w:hAnsi="Arial" w:cs="Arial"/>
          <w:lang w:eastAsia="it-IT"/>
        </w:rPr>
        <w:t>n tutto il territorio nazionale</w:t>
      </w:r>
      <w:r w:rsidR="00FB0202">
        <w:rPr>
          <w:rFonts w:ascii="Arial" w:eastAsia="Times New Roman" w:hAnsi="Arial" w:cs="Arial"/>
          <w:lang w:eastAsia="it-IT"/>
        </w:rPr>
        <w:t xml:space="preserve"> </w:t>
      </w:r>
      <w:r w:rsidR="00261EC9" w:rsidRPr="00FB0202">
        <w:rPr>
          <w:rFonts w:ascii="Arial" w:eastAsia="Times New Roman" w:hAnsi="Arial" w:cs="Arial"/>
          <w:lang w:eastAsia="it-IT"/>
        </w:rPr>
        <w:t xml:space="preserve">(…). (Antonio </w:t>
      </w:r>
      <w:proofErr w:type="spellStart"/>
      <w:r w:rsidR="00261EC9" w:rsidRPr="00FB0202">
        <w:rPr>
          <w:rFonts w:ascii="Arial" w:eastAsia="Times New Roman" w:hAnsi="Arial" w:cs="Arial"/>
          <w:lang w:eastAsia="it-IT"/>
        </w:rPr>
        <w:t>Misiani</w:t>
      </w:r>
      <w:proofErr w:type="spellEnd"/>
      <w:r w:rsidR="00261EC9" w:rsidRPr="00FB0202">
        <w:rPr>
          <w:rFonts w:ascii="Arial" w:eastAsia="Times New Roman" w:hAnsi="Arial" w:cs="Arial"/>
          <w:lang w:eastAsia="it-IT"/>
        </w:rPr>
        <w:t xml:space="preserve"> e Francesco R. Frieri)</w:t>
      </w:r>
      <w:r w:rsidR="00BB5A76">
        <w:rPr>
          <w:rFonts w:ascii="Arial" w:eastAsia="Times New Roman" w:hAnsi="Arial" w:cs="Arial"/>
          <w:lang w:eastAsia="it-IT"/>
        </w:rPr>
        <w:t>.</w:t>
      </w:r>
    </w:p>
    <w:p w:rsidR="00BB5A76" w:rsidRPr="00FB0202" w:rsidRDefault="00BB5A76" w:rsidP="00145E74">
      <w:pPr>
        <w:spacing w:after="0" w:line="240" w:lineRule="auto"/>
        <w:contextualSpacing/>
        <w:jc w:val="both"/>
        <w:outlineLvl w:val="0"/>
        <w:rPr>
          <w:rFonts w:ascii="Arial" w:eastAsia="Times New Roman" w:hAnsi="Arial" w:cs="Arial"/>
          <w:lang w:eastAsia="it-IT"/>
        </w:rPr>
      </w:pPr>
    </w:p>
    <w:p w:rsidR="006A0C5B" w:rsidRPr="00F01107" w:rsidRDefault="006A0C5B" w:rsidP="00145E74">
      <w:pPr>
        <w:spacing w:after="0" w:line="240" w:lineRule="auto"/>
        <w:jc w:val="both"/>
        <w:rPr>
          <w:rFonts w:ascii="Arial" w:hAnsi="Arial" w:cs="Arial"/>
        </w:rPr>
      </w:pPr>
      <w:r w:rsidRPr="00145E74">
        <w:rPr>
          <w:rFonts w:ascii="Arial" w:hAnsi="Arial" w:cs="Arial"/>
          <w:b/>
        </w:rPr>
        <w:t xml:space="preserve">In Italia ci sono </w:t>
      </w:r>
      <w:r w:rsidR="00FB0202" w:rsidRPr="00145E74">
        <w:rPr>
          <w:rFonts w:ascii="Arial" w:hAnsi="Arial" w:cs="Arial"/>
          <w:b/>
        </w:rPr>
        <w:t xml:space="preserve">5.627 </w:t>
      </w:r>
      <w:r w:rsidRPr="00145E74">
        <w:rPr>
          <w:rFonts w:ascii="Arial" w:hAnsi="Arial" w:cs="Arial"/>
          <w:b/>
        </w:rPr>
        <w:t>comuni al di sotto di 5</w:t>
      </w:r>
      <w:r w:rsidR="00145E74" w:rsidRPr="00145E74">
        <w:rPr>
          <w:rFonts w:ascii="Arial" w:hAnsi="Arial" w:cs="Arial"/>
          <w:b/>
        </w:rPr>
        <w:t>.</w:t>
      </w:r>
      <w:r w:rsidRPr="00145E74">
        <w:rPr>
          <w:rFonts w:ascii="Arial" w:hAnsi="Arial" w:cs="Arial"/>
          <w:b/>
        </w:rPr>
        <w:t xml:space="preserve">000 abitanti, </w:t>
      </w:r>
      <w:r w:rsidR="000C66FC" w:rsidRPr="00145E74">
        <w:rPr>
          <w:rFonts w:ascii="Arial" w:hAnsi="Arial" w:cs="Arial"/>
          <w:b/>
        </w:rPr>
        <w:t xml:space="preserve">ovvero </w:t>
      </w:r>
      <w:r w:rsidR="00FB0202" w:rsidRPr="00145E74">
        <w:rPr>
          <w:rFonts w:ascii="Arial" w:hAnsi="Arial" w:cs="Arial"/>
          <w:b/>
        </w:rPr>
        <w:t>piccoli comuni (PC)</w:t>
      </w:r>
      <w:r w:rsidR="000C66FC" w:rsidRPr="00145E74">
        <w:rPr>
          <w:rFonts w:ascii="Arial" w:hAnsi="Arial" w:cs="Arial"/>
          <w:b/>
        </w:rPr>
        <w:t>,</w:t>
      </w:r>
      <w:r w:rsidR="00FB0202">
        <w:rPr>
          <w:rFonts w:ascii="Arial" w:hAnsi="Arial" w:cs="Arial"/>
        </w:rPr>
        <w:t xml:space="preserve"> </w:t>
      </w:r>
      <w:r w:rsidRPr="00FB0202">
        <w:rPr>
          <w:rFonts w:ascii="Arial" w:hAnsi="Arial" w:cs="Arial"/>
        </w:rPr>
        <w:t xml:space="preserve">pari </w:t>
      </w:r>
      <w:r w:rsidR="00FB0202">
        <w:rPr>
          <w:rFonts w:ascii="Arial" w:hAnsi="Arial" w:cs="Arial"/>
        </w:rPr>
        <w:t>al 69,9</w:t>
      </w:r>
      <w:r w:rsidRPr="00FB0202">
        <w:rPr>
          <w:rFonts w:ascii="Arial" w:hAnsi="Arial" w:cs="Arial"/>
        </w:rPr>
        <w:t>% del totale</w:t>
      </w:r>
      <w:r w:rsidR="000C66FC">
        <w:rPr>
          <w:rFonts w:ascii="Arial" w:hAnsi="Arial" w:cs="Arial"/>
        </w:rPr>
        <w:t xml:space="preserve"> </w:t>
      </w:r>
      <w:r w:rsidRPr="00FB0202">
        <w:rPr>
          <w:rFonts w:ascii="Arial" w:hAnsi="Arial" w:cs="Arial"/>
        </w:rPr>
        <w:t xml:space="preserve">dei </w:t>
      </w:r>
      <w:r w:rsidRPr="00F01107">
        <w:rPr>
          <w:rFonts w:ascii="Arial" w:hAnsi="Arial" w:cs="Arial"/>
        </w:rPr>
        <w:t>comuni del Belpaese</w:t>
      </w:r>
      <w:r w:rsidR="000C66FC" w:rsidRPr="00F01107">
        <w:rPr>
          <w:rFonts w:ascii="Arial" w:hAnsi="Arial" w:cs="Arial"/>
        </w:rPr>
        <w:t xml:space="preserve"> (8.047</w:t>
      </w:r>
      <w:r w:rsidR="00061A55" w:rsidRPr="00F01107">
        <w:rPr>
          <w:rFonts w:ascii="Arial" w:hAnsi="Arial" w:cs="Arial"/>
        </w:rPr>
        <w:t>)</w:t>
      </w:r>
      <w:bookmarkStart w:id="0" w:name="_GoBack"/>
      <w:bookmarkEnd w:id="0"/>
      <w:r w:rsidR="00061A55" w:rsidRPr="00F01107">
        <w:rPr>
          <w:rFonts w:ascii="Arial" w:hAnsi="Arial" w:cs="Arial"/>
        </w:rPr>
        <w:t>.</w:t>
      </w:r>
      <w:r w:rsidRPr="00F01107">
        <w:rPr>
          <w:rFonts w:ascii="Arial" w:hAnsi="Arial" w:cs="Arial"/>
        </w:rPr>
        <w:t xml:space="preserve"> La maggior parte dei comuni sono molto piccoli: quelli c</w:t>
      </w:r>
      <w:r w:rsidR="00FB0202" w:rsidRPr="00F01107">
        <w:rPr>
          <w:rFonts w:ascii="Arial" w:hAnsi="Arial" w:cs="Arial"/>
        </w:rPr>
        <w:t xml:space="preserve">on una popolazione tra 0 e </w:t>
      </w:r>
      <w:r w:rsidR="00B9017F" w:rsidRPr="00F01107">
        <w:rPr>
          <w:rFonts w:ascii="Arial" w:hAnsi="Arial" w:cs="Arial"/>
        </w:rPr>
        <w:t>2</w:t>
      </w:r>
      <w:r w:rsidR="00E44688" w:rsidRPr="00F01107">
        <w:rPr>
          <w:rFonts w:ascii="Arial" w:hAnsi="Arial" w:cs="Arial"/>
        </w:rPr>
        <w:t>.</w:t>
      </w:r>
      <w:r w:rsidR="00B9017F" w:rsidRPr="00F01107">
        <w:rPr>
          <w:rFonts w:ascii="Arial" w:hAnsi="Arial" w:cs="Arial"/>
        </w:rPr>
        <w:t xml:space="preserve">000 </w:t>
      </w:r>
      <w:r w:rsidR="00FB0202" w:rsidRPr="00F01107">
        <w:rPr>
          <w:rFonts w:ascii="Arial" w:hAnsi="Arial" w:cs="Arial"/>
        </w:rPr>
        <w:t xml:space="preserve">abitanti sono </w:t>
      </w:r>
      <w:r w:rsidR="00B9017F" w:rsidRPr="00F01107">
        <w:rPr>
          <w:rFonts w:ascii="Arial" w:hAnsi="Arial" w:cs="Arial"/>
        </w:rPr>
        <w:t>3</w:t>
      </w:r>
      <w:r w:rsidR="00E44688" w:rsidRPr="00F01107">
        <w:rPr>
          <w:rFonts w:ascii="Arial" w:hAnsi="Arial" w:cs="Arial"/>
        </w:rPr>
        <w:t>.</w:t>
      </w:r>
      <w:r w:rsidR="00B9017F" w:rsidRPr="00F01107">
        <w:rPr>
          <w:rFonts w:ascii="Arial" w:hAnsi="Arial" w:cs="Arial"/>
        </w:rPr>
        <w:t>532</w:t>
      </w:r>
      <w:r w:rsidR="00FB0202" w:rsidRPr="00F01107">
        <w:rPr>
          <w:rFonts w:ascii="Arial" w:hAnsi="Arial" w:cs="Arial"/>
        </w:rPr>
        <w:t xml:space="preserve">, ossia il </w:t>
      </w:r>
      <w:r w:rsidR="00B9017F" w:rsidRPr="00F01107">
        <w:rPr>
          <w:rFonts w:ascii="Arial" w:hAnsi="Arial" w:cs="Arial"/>
        </w:rPr>
        <w:t xml:space="preserve">43,8% </w:t>
      </w:r>
      <w:r w:rsidR="000C66FC" w:rsidRPr="00F01107">
        <w:rPr>
          <w:rFonts w:ascii="Arial" w:hAnsi="Arial" w:cs="Arial"/>
        </w:rPr>
        <w:t xml:space="preserve">di tutti i comuni italiani e </w:t>
      </w:r>
      <w:r w:rsidR="00F01107" w:rsidRPr="00F01107">
        <w:rPr>
          <w:rFonts w:ascii="Arial" w:hAnsi="Arial" w:cs="Arial"/>
        </w:rPr>
        <w:t>il</w:t>
      </w:r>
      <w:r w:rsidR="001C414A" w:rsidRPr="00F01107">
        <w:rPr>
          <w:rFonts w:ascii="Arial" w:hAnsi="Arial" w:cs="Arial"/>
        </w:rPr>
        <w:t xml:space="preserve"> </w:t>
      </w:r>
      <w:r w:rsidR="00B9017F" w:rsidRPr="00F01107">
        <w:rPr>
          <w:rFonts w:ascii="Arial" w:hAnsi="Arial" w:cs="Arial"/>
        </w:rPr>
        <w:t xml:space="preserve">62,6% </w:t>
      </w:r>
      <w:r w:rsidR="001C414A" w:rsidRPr="00F01107">
        <w:rPr>
          <w:rFonts w:ascii="Arial" w:hAnsi="Arial" w:cs="Arial"/>
        </w:rPr>
        <w:t xml:space="preserve">dei piccoli. Le </w:t>
      </w:r>
      <w:r w:rsidRPr="00F01107">
        <w:rPr>
          <w:rFonts w:ascii="Arial" w:hAnsi="Arial" w:cs="Arial"/>
        </w:rPr>
        <w:t>regioni con la presenza più significativa di piccoli comuni (PC) sono, nell’ordine,</w:t>
      </w:r>
      <w:r w:rsidR="000C66FC" w:rsidRPr="00F01107">
        <w:rPr>
          <w:rFonts w:ascii="Arial" w:hAnsi="Arial" w:cs="Arial"/>
        </w:rPr>
        <w:t xml:space="preserve"> il Piemonte (1.068),</w:t>
      </w:r>
      <w:r w:rsidRPr="00F01107">
        <w:rPr>
          <w:rFonts w:ascii="Arial" w:hAnsi="Arial" w:cs="Arial"/>
        </w:rPr>
        <w:t xml:space="preserve"> </w:t>
      </w:r>
      <w:r w:rsidR="000C66FC" w:rsidRPr="00F01107">
        <w:rPr>
          <w:rFonts w:ascii="Arial" w:hAnsi="Arial" w:cs="Arial"/>
        </w:rPr>
        <w:t>la Lombardia (1.061</w:t>
      </w:r>
      <w:r w:rsidRPr="00F01107">
        <w:rPr>
          <w:rFonts w:ascii="Arial" w:hAnsi="Arial" w:cs="Arial"/>
        </w:rPr>
        <w:t>),</w:t>
      </w:r>
      <w:r w:rsidR="000C66FC" w:rsidRPr="00F01107">
        <w:rPr>
          <w:rFonts w:ascii="Arial" w:hAnsi="Arial" w:cs="Arial"/>
        </w:rPr>
        <w:t xml:space="preserve"> la Campania (335) e la Calabria (323</w:t>
      </w:r>
      <w:r w:rsidRPr="00F01107">
        <w:rPr>
          <w:rFonts w:ascii="Arial" w:hAnsi="Arial" w:cs="Arial"/>
        </w:rPr>
        <w:t>)</w:t>
      </w:r>
    </w:p>
    <w:p w:rsidR="0047304A" w:rsidRPr="00F01107" w:rsidRDefault="0047304A" w:rsidP="00145E74">
      <w:pPr>
        <w:spacing w:after="0" w:line="240" w:lineRule="auto"/>
        <w:contextualSpacing/>
        <w:jc w:val="both"/>
        <w:rPr>
          <w:rFonts w:ascii="Arial" w:hAnsi="Arial" w:cs="Arial"/>
          <w:color w:val="373E4D"/>
          <w:shd w:val="clear" w:color="auto" w:fill="FEFEFE"/>
        </w:rPr>
      </w:pPr>
    </w:p>
    <w:p w:rsidR="00263A4F" w:rsidRDefault="006A0C5B" w:rsidP="00145E74">
      <w:pPr>
        <w:spacing w:after="0" w:line="240" w:lineRule="auto"/>
        <w:jc w:val="both"/>
        <w:rPr>
          <w:rFonts w:ascii="Arial" w:hAnsi="Arial" w:cs="Arial"/>
        </w:rPr>
      </w:pPr>
      <w:r w:rsidRPr="00F01107">
        <w:rPr>
          <w:rFonts w:ascii="Arial" w:hAnsi="Arial" w:cs="Arial"/>
        </w:rPr>
        <w:t xml:space="preserve">La densità </w:t>
      </w:r>
      <w:r w:rsidR="00CD42A0" w:rsidRPr="00F01107">
        <w:rPr>
          <w:rFonts w:ascii="Arial" w:hAnsi="Arial" w:cs="Arial"/>
        </w:rPr>
        <w:t>abitativa</w:t>
      </w:r>
      <w:r w:rsidRPr="00F01107">
        <w:rPr>
          <w:rFonts w:ascii="Arial" w:hAnsi="Arial" w:cs="Arial"/>
        </w:rPr>
        <w:t xml:space="preserve"> dei PC è notevolmente inferiore a quella dei centri più grandi, basti pensar</w:t>
      </w:r>
      <w:r w:rsidR="00CD42A0" w:rsidRPr="00F01107">
        <w:rPr>
          <w:rFonts w:ascii="Arial" w:hAnsi="Arial" w:cs="Arial"/>
        </w:rPr>
        <w:t>e che vi risiedono mediamente 6</w:t>
      </w:r>
      <w:r w:rsidR="00F01107" w:rsidRPr="00F01107">
        <w:rPr>
          <w:rFonts w:ascii="Arial" w:hAnsi="Arial" w:cs="Arial"/>
        </w:rPr>
        <w:t>2</w:t>
      </w:r>
      <w:r w:rsidR="00CD42A0" w:rsidRPr="00F01107">
        <w:rPr>
          <w:rFonts w:ascii="Arial" w:hAnsi="Arial" w:cs="Arial"/>
        </w:rPr>
        <w:t xml:space="preserve"> abitanti</w:t>
      </w:r>
      <w:r w:rsidRPr="00F01107">
        <w:rPr>
          <w:rFonts w:ascii="Arial" w:hAnsi="Arial" w:cs="Arial"/>
        </w:rPr>
        <w:t xml:space="preserve"> per chilome</w:t>
      </w:r>
      <w:r w:rsidR="00CD42A0" w:rsidRPr="00F01107">
        <w:rPr>
          <w:rFonts w:ascii="Arial" w:hAnsi="Arial" w:cs="Arial"/>
        </w:rPr>
        <w:t>tro quadrato, mentre nelle amministrazioni</w:t>
      </w:r>
      <w:r w:rsidRPr="00F01107">
        <w:rPr>
          <w:rFonts w:ascii="Arial" w:hAnsi="Arial" w:cs="Arial"/>
        </w:rPr>
        <w:t xml:space="preserve"> con più di </w:t>
      </w:r>
      <w:r w:rsidR="00CD42A0" w:rsidRPr="00F01107">
        <w:rPr>
          <w:rFonts w:ascii="Arial" w:hAnsi="Arial" w:cs="Arial"/>
        </w:rPr>
        <w:t>5.000 abitan</w:t>
      </w:r>
      <w:r w:rsidR="00F01107" w:rsidRPr="00F01107">
        <w:rPr>
          <w:rFonts w:ascii="Arial" w:hAnsi="Arial" w:cs="Arial"/>
        </w:rPr>
        <w:t>ti ne troviamo 366</w:t>
      </w:r>
      <w:r w:rsidR="00CD42A0" w:rsidRPr="00F01107">
        <w:rPr>
          <w:rStyle w:val="Rimandonotaapidipagina"/>
          <w:rFonts w:ascii="Arial" w:hAnsi="Arial" w:cs="Arial"/>
        </w:rPr>
        <w:footnoteReference w:id="1"/>
      </w:r>
      <w:r w:rsidR="00CD42A0" w:rsidRPr="00F01107">
        <w:rPr>
          <w:rFonts w:ascii="Arial" w:hAnsi="Arial" w:cs="Arial"/>
        </w:rPr>
        <w:t>.</w:t>
      </w:r>
    </w:p>
    <w:p w:rsidR="00263A4F" w:rsidRDefault="00263A4F" w:rsidP="00145E74">
      <w:pPr>
        <w:spacing w:after="0" w:line="240" w:lineRule="auto"/>
        <w:jc w:val="both"/>
        <w:rPr>
          <w:rFonts w:ascii="Arial" w:hAnsi="Arial" w:cs="Arial"/>
        </w:rPr>
      </w:pPr>
    </w:p>
    <w:p w:rsidR="00263A4F" w:rsidRPr="00CD42A0" w:rsidRDefault="00263A4F" w:rsidP="00145E74">
      <w:pPr>
        <w:spacing w:after="0" w:line="240" w:lineRule="auto"/>
        <w:jc w:val="both"/>
        <w:rPr>
          <w:rFonts w:ascii="Arial" w:hAnsi="Arial" w:cs="Arial"/>
        </w:rPr>
      </w:pPr>
    </w:p>
    <w:p w:rsidR="00145E74" w:rsidRDefault="00145E74">
      <w:pPr>
        <w:rPr>
          <w:rFonts w:ascii="Arial" w:hAnsi="Arial" w:cs="Arial"/>
          <w:b/>
        </w:rPr>
      </w:pPr>
      <w:r>
        <w:rPr>
          <w:rFonts w:ascii="Arial" w:hAnsi="Arial" w:cs="Arial"/>
          <w:b/>
        </w:rPr>
        <w:br w:type="page"/>
      </w:r>
    </w:p>
    <w:p w:rsidR="00430C0D" w:rsidRPr="00263A4F" w:rsidRDefault="00430C0D" w:rsidP="003557A6">
      <w:pPr>
        <w:spacing w:after="0"/>
        <w:jc w:val="both"/>
        <w:rPr>
          <w:rFonts w:ascii="Arial" w:hAnsi="Arial" w:cs="Arial"/>
          <w:b/>
        </w:rPr>
      </w:pPr>
      <w:r w:rsidRPr="00263A4F">
        <w:rPr>
          <w:rFonts w:ascii="Arial" w:hAnsi="Arial" w:cs="Arial"/>
          <w:b/>
        </w:rPr>
        <w:lastRenderedPageBreak/>
        <w:t>Distribuzione regionale dei Piccoli Comuni e relativo peso demografico</w:t>
      </w:r>
    </w:p>
    <w:p w:rsidR="003557A6" w:rsidRPr="00263A4F" w:rsidRDefault="003557A6" w:rsidP="003557A6">
      <w:pPr>
        <w:spacing w:after="0"/>
        <w:jc w:val="both"/>
        <w:rPr>
          <w:rFonts w:ascii="Arial" w:hAnsi="Arial" w:cs="Arial"/>
          <w:b/>
          <w:sz w:val="18"/>
          <w:szCs w:val="18"/>
        </w:rPr>
      </w:pPr>
      <w:r w:rsidRPr="00263A4F">
        <w:rPr>
          <w:rFonts w:ascii="Arial" w:hAnsi="Arial" w:cs="Arial"/>
          <w:b/>
          <w:sz w:val="18"/>
          <w:szCs w:val="18"/>
        </w:rPr>
        <w:t>Fonte: Atlante dei Piccoli Comuni</w:t>
      </w:r>
      <w:r w:rsidR="001C414A" w:rsidRPr="00263A4F">
        <w:rPr>
          <w:rFonts w:ascii="Arial" w:hAnsi="Arial" w:cs="Arial"/>
          <w:b/>
          <w:sz w:val="18"/>
          <w:szCs w:val="18"/>
        </w:rPr>
        <w:t xml:space="preserve"> 2015</w:t>
      </w:r>
      <w:r w:rsidRPr="00263A4F">
        <w:rPr>
          <w:rFonts w:ascii="Arial" w:hAnsi="Arial" w:cs="Arial"/>
          <w:b/>
          <w:sz w:val="18"/>
          <w:szCs w:val="18"/>
        </w:rPr>
        <w:t>, ANCI</w:t>
      </w:r>
      <w:r w:rsidR="001C414A" w:rsidRPr="00263A4F">
        <w:rPr>
          <w:rFonts w:ascii="Arial" w:hAnsi="Arial" w:cs="Arial"/>
          <w:b/>
          <w:sz w:val="18"/>
          <w:szCs w:val="18"/>
        </w:rPr>
        <w:t xml:space="preserve">. Dati </w:t>
      </w:r>
      <w:r w:rsidR="00061A55" w:rsidRPr="00263A4F">
        <w:rPr>
          <w:rFonts w:ascii="Arial" w:hAnsi="Arial" w:cs="Arial"/>
          <w:b/>
          <w:sz w:val="18"/>
          <w:szCs w:val="18"/>
        </w:rPr>
        <w:t xml:space="preserve">gennaio </w:t>
      </w:r>
      <w:r w:rsidR="001C414A" w:rsidRPr="00263A4F">
        <w:rPr>
          <w:rFonts w:ascii="Arial" w:hAnsi="Arial" w:cs="Arial"/>
          <w:b/>
          <w:sz w:val="18"/>
          <w:szCs w:val="18"/>
        </w:rPr>
        <w:t>2015</w:t>
      </w:r>
      <w:r w:rsidR="00197899" w:rsidRPr="00263A4F">
        <w:rPr>
          <w:rFonts w:ascii="Arial" w:hAnsi="Arial" w:cs="Arial"/>
          <w:b/>
          <w:sz w:val="18"/>
          <w:szCs w:val="18"/>
        </w:rPr>
        <w:t>.</w:t>
      </w:r>
    </w:p>
    <w:p w:rsidR="00D526BA" w:rsidRPr="00263A4F" w:rsidRDefault="00D526BA" w:rsidP="003557A6">
      <w:pPr>
        <w:spacing w:after="0"/>
        <w:jc w:val="both"/>
        <w:rPr>
          <w:rFonts w:ascii="Arial" w:hAnsi="Arial" w:cs="Arial"/>
          <w:b/>
          <w:sz w:val="18"/>
          <w:szCs w:val="18"/>
        </w:rPr>
      </w:pPr>
    </w:p>
    <w:tbl>
      <w:tblPr>
        <w:tblStyle w:val="Grigliatabella"/>
        <w:tblW w:w="4650" w:type="pct"/>
        <w:tblLook w:val="01E0" w:firstRow="1" w:lastRow="1" w:firstColumn="1" w:lastColumn="1" w:noHBand="0" w:noVBand="0"/>
      </w:tblPr>
      <w:tblGrid>
        <w:gridCol w:w="2157"/>
        <w:gridCol w:w="1275"/>
        <w:gridCol w:w="1384"/>
        <w:gridCol w:w="2215"/>
        <w:gridCol w:w="1923"/>
      </w:tblGrid>
      <w:tr w:rsidR="00430C0D" w:rsidRPr="00263A4F" w:rsidTr="00145E74">
        <w:trPr>
          <w:trHeight w:val="397"/>
        </w:trPr>
        <w:tc>
          <w:tcPr>
            <w:tcW w:w="1204" w:type="pct"/>
          </w:tcPr>
          <w:p w:rsidR="00430C0D" w:rsidRPr="00263A4F" w:rsidRDefault="001F6547" w:rsidP="001F6547">
            <w:pPr>
              <w:spacing w:before="100" w:beforeAutospacing="1" w:after="100" w:afterAutospacing="1"/>
              <w:jc w:val="both"/>
              <w:rPr>
                <w:rFonts w:ascii="Arial" w:hAnsi="Arial" w:cs="Arial"/>
                <w:b/>
              </w:rPr>
            </w:pPr>
            <w:r w:rsidRPr="00263A4F">
              <w:rPr>
                <w:rFonts w:ascii="Arial" w:hAnsi="Arial" w:cs="Arial"/>
                <w:b/>
              </w:rPr>
              <w:t>Regione</w:t>
            </w:r>
          </w:p>
        </w:tc>
        <w:tc>
          <w:tcPr>
            <w:tcW w:w="712" w:type="pct"/>
          </w:tcPr>
          <w:p w:rsidR="00430C0D" w:rsidRPr="00263A4F" w:rsidRDefault="001F6547" w:rsidP="00145E74">
            <w:pPr>
              <w:spacing w:before="100" w:beforeAutospacing="1" w:after="100" w:afterAutospacing="1"/>
              <w:jc w:val="center"/>
              <w:rPr>
                <w:rFonts w:ascii="Arial" w:hAnsi="Arial" w:cs="Arial"/>
                <w:b/>
              </w:rPr>
            </w:pPr>
            <w:r w:rsidRPr="00263A4F">
              <w:rPr>
                <w:rFonts w:ascii="Arial" w:hAnsi="Arial" w:cs="Arial"/>
                <w:b/>
              </w:rPr>
              <w:t>Numero Comuni Italiani</w:t>
            </w:r>
          </w:p>
        </w:tc>
        <w:tc>
          <w:tcPr>
            <w:tcW w:w="773" w:type="pct"/>
          </w:tcPr>
          <w:p w:rsidR="00430C0D" w:rsidRPr="00263A4F" w:rsidRDefault="001F6547" w:rsidP="00145E74">
            <w:pPr>
              <w:spacing w:before="100" w:beforeAutospacing="1" w:after="100" w:afterAutospacing="1"/>
              <w:jc w:val="center"/>
              <w:rPr>
                <w:rFonts w:ascii="Arial" w:hAnsi="Arial" w:cs="Arial"/>
                <w:b/>
              </w:rPr>
            </w:pPr>
            <w:r w:rsidRPr="00263A4F">
              <w:rPr>
                <w:rFonts w:ascii="Arial" w:hAnsi="Arial" w:cs="Arial"/>
                <w:b/>
              </w:rPr>
              <w:t>Numero Piccoli Comuni</w:t>
            </w:r>
          </w:p>
        </w:tc>
        <w:tc>
          <w:tcPr>
            <w:tcW w:w="1237" w:type="pct"/>
          </w:tcPr>
          <w:p w:rsidR="00430C0D" w:rsidRPr="00263A4F" w:rsidRDefault="001F6547" w:rsidP="00145E74">
            <w:pPr>
              <w:spacing w:before="100" w:beforeAutospacing="1" w:after="100" w:afterAutospacing="1"/>
              <w:jc w:val="center"/>
              <w:rPr>
                <w:rFonts w:ascii="Arial" w:hAnsi="Arial" w:cs="Arial"/>
                <w:b/>
              </w:rPr>
            </w:pPr>
            <w:r w:rsidRPr="00263A4F">
              <w:rPr>
                <w:rFonts w:ascii="Arial" w:hAnsi="Arial" w:cs="Arial"/>
                <w:b/>
              </w:rPr>
              <w:t xml:space="preserve">% </w:t>
            </w:r>
            <w:r w:rsidR="000F1102" w:rsidRPr="00263A4F">
              <w:rPr>
                <w:rFonts w:ascii="Arial" w:hAnsi="Arial" w:cs="Arial"/>
                <w:b/>
              </w:rPr>
              <w:t xml:space="preserve">incidenza dei </w:t>
            </w:r>
            <w:r w:rsidRPr="00263A4F">
              <w:rPr>
                <w:rFonts w:ascii="Arial" w:hAnsi="Arial" w:cs="Arial"/>
                <w:b/>
              </w:rPr>
              <w:t>PC sul totale dei comuni regionali</w:t>
            </w:r>
          </w:p>
        </w:tc>
        <w:tc>
          <w:tcPr>
            <w:tcW w:w="1074" w:type="pct"/>
          </w:tcPr>
          <w:p w:rsidR="00430C0D" w:rsidRPr="00263A4F" w:rsidRDefault="001F6547" w:rsidP="00145E74">
            <w:pPr>
              <w:spacing w:before="100" w:beforeAutospacing="1" w:after="100" w:afterAutospacing="1"/>
              <w:jc w:val="center"/>
              <w:rPr>
                <w:rFonts w:ascii="Arial" w:hAnsi="Arial" w:cs="Arial"/>
                <w:b/>
              </w:rPr>
            </w:pPr>
            <w:r w:rsidRPr="00263A4F">
              <w:rPr>
                <w:rFonts w:ascii="Arial" w:hAnsi="Arial" w:cs="Arial"/>
                <w:b/>
              </w:rPr>
              <w:t>% PC sul totale dei Comuni Italiani</w:t>
            </w:r>
          </w:p>
        </w:tc>
      </w:tr>
      <w:tr w:rsidR="00430C0D" w:rsidRPr="00FB0202" w:rsidTr="006B0F92">
        <w:trPr>
          <w:trHeight w:val="397"/>
        </w:trPr>
        <w:tc>
          <w:tcPr>
            <w:tcW w:w="1204" w:type="pct"/>
            <w:vAlign w:val="bottom"/>
          </w:tcPr>
          <w:p w:rsidR="00430C0D" w:rsidRPr="00263A4F" w:rsidRDefault="00CD42A0" w:rsidP="006B0F92">
            <w:pPr>
              <w:spacing w:before="100" w:beforeAutospacing="1" w:after="100" w:afterAutospacing="1"/>
              <w:rPr>
                <w:rFonts w:ascii="Arial" w:hAnsi="Arial" w:cs="Arial"/>
              </w:rPr>
            </w:pPr>
            <w:r w:rsidRPr="00263A4F">
              <w:rPr>
                <w:rFonts w:ascii="Arial" w:hAnsi="Arial" w:cs="Arial"/>
              </w:rPr>
              <w:t>Piemonte</w:t>
            </w:r>
          </w:p>
        </w:tc>
        <w:tc>
          <w:tcPr>
            <w:tcW w:w="712" w:type="pct"/>
            <w:vAlign w:val="bottom"/>
          </w:tcPr>
          <w:p w:rsidR="00430C0D" w:rsidRPr="00263A4F" w:rsidRDefault="000F1102" w:rsidP="006B0F92">
            <w:pPr>
              <w:spacing w:before="100" w:beforeAutospacing="1" w:after="100" w:afterAutospacing="1"/>
              <w:jc w:val="right"/>
              <w:rPr>
                <w:rFonts w:ascii="Arial" w:hAnsi="Arial" w:cs="Arial"/>
              </w:rPr>
            </w:pPr>
            <w:r w:rsidRPr="00263A4F">
              <w:rPr>
                <w:rFonts w:ascii="Arial" w:hAnsi="Arial" w:cs="Arial"/>
              </w:rPr>
              <w:t>1.206</w:t>
            </w:r>
          </w:p>
        </w:tc>
        <w:tc>
          <w:tcPr>
            <w:tcW w:w="773" w:type="pct"/>
            <w:vAlign w:val="bottom"/>
          </w:tcPr>
          <w:p w:rsidR="00430C0D" w:rsidRPr="00263A4F" w:rsidRDefault="000F1102" w:rsidP="006B0F92">
            <w:pPr>
              <w:spacing w:before="100" w:beforeAutospacing="1" w:after="100" w:afterAutospacing="1"/>
              <w:jc w:val="right"/>
              <w:rPr>
                <w:rFonts w:ascii="Arial" w:hAnsi="Arial" w:cs="Arial"/>
              </w:rPr>
            </w:pPr>
            <w:r w:rsidRPr="00263A4F">
              <w:rPr>
                <w:rFonts w:ascii="Arial" w:hAnsi="Arial" w:cs="Arial"/>
              </w:rPr>
              <w:t>1.068</w:t>
            </w:r>
          </w:p>
        </w:tc>
        <w:tc>
          <w:tcPr>
            <w:tcW w:w="1237" w:type="pct"/>
            <w:vAlign w:val="bottom"/>
          </w:tcPr>
          <w:p w:rsidR="00430C0D" w:rsidRPr="00263A4F" w:rsidRDefault="000F1102" w:rsidP="006B0F92">
            <w:pPr>
              <w:spacing w:before="100" w:beforeAutospacing="1" w:after="100" w:afterAutospacing="1"/>
              <w:jc w:val="right"/>
              <w:rPr>
                <w:rFonts w:ascii="Arial" w:hAnsi="Arial" w:cs="Arial"/>
              </w:rPr>
            </w:pPr>
            <w:r w:rsidRPr="00263A4F">
              <w:rPr>
                <w:rFonts w:ascii="Arial" w:hAnsi="Arial" w:cs="Arial"/>
              </w:rPr>
              <w:t>88</w:t>
            </w:r>
            <w:r w:rsidR="006B0F92" w:rsidRPr="00263A4F">
              <w:rPr>
                <w:rFonts w:ascii="Arial" w:hAnsi="Arial" w:cs="Arial"/>
              </w:rPr>
              <w:t>,</w:t>
            </w:r>
            <w:r w:rsidRPr="00263A4F">
              <w:rPr>
                <w:rFonts w:ascii="Arial" w:hAnsi="Arial" w:cs="Arial"/>
              </w:rPr>
              <w:t>6%</w:t>
            </w:r>
          </w:p>
        </w:tc>
        <w:tc>
          <w:tcPr>
            <w:tcW w:w="1074" w:type="pct"/>
            <w:vAlign w:val="bottom"/>
          </w:tcPr>
          <w:p w:rsidR="00430C0D" w:rsidRPr="00FB0202" w:rsidRDefault="000F1102" w:rsidP="006B0F92">
            <w:pPr>
              <w:spacing w:before="100" w:beforeAutospacing="1" w:after="100" w:afterAutospacing="1"/>
              <w:jc w:val="right"/>
              <w:rPr>
                <w:rFonts w:ascii="Arial" w:hAnsi="Arial" w:cs="Arial"/>
              </w:rPr>
            </w:pPr>
            <w:r w:rsidRPr="00263A4F">
              <w:rPr>
                <w:rFonts w:ascii="Arial" w:hAnsi="Arial" w:cs="Arial"/>
              </w:rPr>
              <w:t>19,0%</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Valle d’Aosta</w:t>
            </w:r>
          </w:p>
        </w:tc>
        <w:tc>
          <w:tcPr>
            <w:tcW w:w="712"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74</w:t>
            </w:r>
          </w:p>
        </w:tc>
        <w:tc>
          <w:tcPr>
            <w:tcW w:w="773"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73</w:t>
            </w:r>
          </w:p>
        </w:tc>
        <w:tc>
          <w:tcPr>
            <w:tcW w:w="1237"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98</w:t>
            </w:r>
            <w:r w:rsidR="006B0F92">
              <w:rPr>
                <w:rFonts w:ascii="Arial" w:hAnsi="Arial" w:cs="Arial"/>
              </w:rPr>
              <w:t>,</w:t>
            </w:r>
            <w:r>
              <w:rPr>
                <w:rFonts w:ascii="Arial" w:hAnsi="Arial" w:cs="Arial"/>
              </w:rPr>
              <w:t>6%</w:t>
            </w:r>
          </w:p>
        </w:tc>
        <w:tc>
          <w:tcPr>
            <w:tcW w:w="1074"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1</w:t>
            </w:r>
            <w:r w:rsidR="006B0F92">
              <w:rPr>
                <w:rFonts w:ascii="Arial" w:hAnsi="Arial" w:cs="Arial"/>
              </w:rPr>
              <w:t>,</w:t>
            </w:r>
            <w:r>
              <w:rPr>
                <w:rFonts w:ascii="Arial" w:hAnsi="Arial" w:cs="Arial"/>
              </w:rPr>
              <w:t>3%</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Lombardia</w:t>
            </w:r>
          </w:p>
        </w:tc>
        <w:tc>
          <w:tcPr>
            <w:tcW w:w="712"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1.530</w:t>
            </w:r>
          </w:p>
        </w:tc>
        <w:tc>
          <w:tcPr>
            <w:tcW w:w="773"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1.061</w:t>
            </w:r>
          </w:p>
        </w:tc>
        <w:tc>
          <w:tcPr>
            <w:tcW w:w="1237"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69</w:t>
            </w:r>
            <w:r w:rsidR="006B0F92">
              <w:rPr>
                <w:rFonts w:ascii="Arial" w:hAnsi="Arial" w:cs="Arial"/>
              </w:rPr>
              <w:t>,</w:t>
            </w:r>
            <w:r>
              <w:rPr>
                <w:rFonts w:ascii="Arial" w:hAnsi="Arial" w:cs="Arial"/>
              </w:rPr>
              <w:t>3%</w:t>
            </w:r>
          </w:p>
        </w:tc>
        <w:tc>
          <w:tcPr>
            <w:tcW w:w="1074" w:type="pct"/>
            <w:vAlign w:val="bottom"/>
          </w:tcPr>
          <w:p w:rsidR="00430C0D" w:rsidRPr="00FB0202" w:rsidRDefault="000F1102" w:rsidP="006B0F92">
            <w:pPr>
              <w:spacing w:before="100" w:beforeAutospacing="1" w:after="100" w:afterAutospacing="1"/>
              <w:jc w:val="right"/>
              <w:rPr>
                <w:rFonts w:ascii="Arial" w:hAnsi="Arial" w:cs="Arial"/>
              </w:rPr>
            </w:pPr>
            <w:r>
              <w:rPr>
                <w:rFonts w:ascii="Arial" w:hAnsi="Arial" w:cs="Arial"/>
              </w:rPr>
              <w:t>18</w:t>
            </w:r>
            <w:r w:rsidR="006B0F92">
              <w:rPr>
                <w:rFonts w:ascii="Arial" w:hAnsi="Arial" w:cs="Arial"/>
              </w:rPr>
              <w:t>,</w:t>
            </w:r>
            <w:r>
              <w:rPr>
                <w:rFonts w:ascii="Arial" w:hAnsi="Arial" w:cs="Arial"/>
              </w:rPr>
              <w:t>9%</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Trentino-Alto Adige</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326</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289</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88</w:t>
            </w:r>
            <w:r w:rsidR="006B0F92">
              <w:rPr>
                <w:rFonts w:ascii="Arial" w:hAnsi="Arial" w:cs="Arial"/>
              </w:rPr>
              <w:t>,</w:t>
            </w:r>
            <w:r>
              <w:rPr>
                <w:rFonts w:ascii="Arial" w:hAnsi="Arial" w:cs="Arial"/>
              </w:rPr>
              <w:t>7%</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5</w:t>
            </w:r>
            <w:r w:rsidR="006B0F92">
              <w:rPr>
                <w:rFonts w:ascii="Arial" w:hAnsi="Arial" w:cs="Arial"/>
              </w:rPr>
              <w:t>,</w:t>
            </w:r>
            <w:r>
              <w:rPr>
                <w:rFonts w:ascii="Arial" w:hAnsi="Arial" w:cs="Arial"/>
              </w:rPr>
              <w:t>1%</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Veneto</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579</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308</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53</w:t>
            </w:r>
            <w:r w:rsidR="006B0F92">
              <w:rPr>
                <w:rFonts w:ascii="Arial" w:hAnsi="Arial" w:cs="Arial"/>
              </w:rPr>
              <w:t>,</w:t>
            </w:r>
            <w:r>
              <w:rPr>
                <w:rFonts w:ascii="Arial" w:hAnsi="Arial" w:cs="Arial"/>
              </w:rPr>
              <w:t>2%</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5</w:t>
            </w:r>
            <w:r w:rsidR="006B0F92">
              <w:rPr>
                <w:rFonts w:ascii="Arial" w:hAnsi="Arial" w:cs="Arial"/>
              </w:rPr>
              <w:t>,</w:t>
            </w:r>
            <w:r>
              <w:rPr>
                <w:rFonts w:ascii="Arial" w:hAnsi="Arial" w:cs="Arial"/>
              </w:rPr>
              <w:t>5%</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 xml:space="preserve">Friuli-Venezia Giulia </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216</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152</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70</w:t>
            </w:r>
            <w:r w:rsidR="006B0F92">
              <w:rPr>
                <w:rFonts w:ascii="Arial" w:hAnsi="Arial" w:cs="Arial"/>
              </w:rPr>
              <w:t>,</w:t>
            </w:r>
            <w:r>
              <w:rPr>
                <w:rFonts w:ascii="Arial" w:hAnsi="Arial" w:cs="Arial"/>
              </w:rPr>
              <w:t>4%</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w:t>
            </w:r>
            <w:r w:rsidR="006B0F92">
              <w:rPr>
                <w:rFonts w:ascii="Arial" w:hAnsi="Arial" w:cs="Arial"/>
              </w:rPr>
              <w:t>,</w:t>
            </w:r>
            <w:r>
              <w:rPr>
                <w:rFonts w:ascii="Arial" w:hAnsi="Arial" w:cs="Arial"/>
              </w:rPr>
              <w:t>7%</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Liguria</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235</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183</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77</w:t>
            </w:r>
            <w:r w:rsidR="006B0F92">
              <w:rPr>
                <w:rFonts w:ascii="Arial" w:hAnsi="Arial" w:cs="Arial"/>
              </w:rPr>
              <w:t>,</w:t>
            </w:r>
            <w:r>
              <w:rPr>
                <w:rFonts w:ascii="Arial" w:hAnsi="Arial" w:cs="Arial"/>
              </w:rPr>
              <w:t>9%</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w:t>
            </w:r>
            <w:r w:rsidR="006B0F92">
              <w:rPr>
                <w:rFonts w:ascii="Arial" w:hAnsi="Arial" w:cs="Arial"/>
              </w:rPr>
              <w:t>,</w:t>
            </w:r>
            <w:r>
              <w:rPr>
                <w:rFonts w:ascii="Arial" w:hAnsi="Arial" w:cs="Arial"/>
              </w:rPr>
              <w:t>3%</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Emilia-Romagna</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340</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149</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43</w:t>
            </w:r>
            <w:r w:rsidR="006B0F92">
              <w:rPr>
                <w:rFonts w:ascii="Arial" w:hAnsi="Arial" w:cs="Arial"/>
              </w:rPr>
              <w:t>,</w:t>
            </w:r>
            <w:r>
              <w:rPr>
                <w:rFonts w:ascii="Arial" w:hAnsi="Arial" w:cs="Arial"/>
              </w:rPr>
              <w:t>8%</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w:t>
            </w:r>
            <w:r w:rsidR="006B0F92">
              <w:rPr>
                <w:rFonts w:ascii="Arial" w:hAnsi="Arial" w:cs="Arial"/>
              </w:rPr>
              <w:t>,</w:t>
            </w:r>
            <w:r>
              <w:rPr>
                <w:rFonts w:ascii="Arial" w:hAnsi="Arial" w:cs="Arial"/>
              </w:rPr>
              <w:t>6%</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Toscana</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279</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126</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45</w:t>
            </w:r>
            <w:r w:rsidR="006B0F92">
              <w:rPr>
                <w:rFonts w:ascii="Arial" w:hAnsi="Arial" w:cs="Arial"/>
              </w:rPr>
              <w:t>,</w:t>
            </w:r>
            <w:r>
              <w:rPr>
                <w:rFonts w:ascii="Arial" w:hAnsi="Arial" w:cs="Arial"/>
              </w:rPr>
              <w:t>2%</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w:t>
            </w:r>
            <w:r w:rsidR="006B0F92">
              <w:rPr>
                <w:rFonts w:ascii="Arial" w:hAnsi="Arial" w:cs="Arial"/>
              </w:rPr>
              <w:t>,</w:t>
            </w:r>
            <w:r>
              <w:rPr>
                <w:rFonts w:ascii="Arial" w:hAnsi="Arial" w:cs="Arial"/>
              </w:rPr>
              <w:t>2%</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Umbria</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92</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60</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65</w:t>
            </w:r>
            <w:r w:rsidR="006B0F92">
              <w:rPr>
                <w:rFonts w:ascii="Arial" w:hAnsi="Arial" w:cs="Arial"/>
              </w:rPr>
              <w:t>,</w:t>
            </w:r>
            <w:r>
              <w:rPr>
                <w:rFonts w:ascii="Arial" w:hAnsi="Arial" w:cs="Arial"/>
              </w:rPr>
              <w:t>2%</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w:t>
            </w:r>
            <w:r w:rsidR="006B0F92">
              <w:rPr>
                <w:rFonts w:ascii="Arial" w:hAnsi="Arial" w:cs="Arial"/>
              </w:rPr>
              <w:t>,</w:t>
            </w:r>
            <w:r>
              <w:rPr>
                <w:rFonts w:ascii="Arial" w:hAnsi="Arial" w:cs="Arial"/>
              </w:rPr>
              <w:t>1%</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Marche</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236</w:t>
            </w:r>
          </w:p>
        </w:tc>
        <w:tc>
          <w:tcPr>
            <w:tcW w:w="773"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170</w:t>
            </w:r>
          </w:p>
        </w:tc>
        <w:tc>
          <w:tcPr>
            <w:tcW w:w="1237"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72</w:t>
            </w:r>
            <w:r w:rsidR="006B0F92">
              <w:rPr>
                <w:rFonts w:ascii="Arial" w:hAnsi="Arial" w:cs="Arial"/>
              </w:rPr>
              <w:t>,</w:t>
            </w:r>
            <w:r>
              <w:rPr>
                <w:rFonts w:ascii="Arial" w:hAnsi="Arial" w:cs="Arial"/>
              </w:rPr>
              <w:t>0%</w:t>
            </w:r>
          </w:p>
        </w:tc>
        <w:tc>
          <w:tcPr>
            <w:tcW w:w="1074"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w:t>
            </w:r>
            <w:r w:rsidR="006B0F92">
              <w:rPr>
                <w:rFonts w:ascii="Arial" w:hAnsi="Arial" w:cs="Arial"/>
              </w:rPr>
              <w:t>,</w:t>
            </w:r>
            <w:r>
              <w:rPr>
                <w:rFonts w:ascii="Arial" w:hAnsi="Arial" w:cs="Arial"/>
              </w:rPr>
              <w:t>0%</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Lazio</w:t>
            </w:r>
          </w:p>
        </w:tc>
        <w:tc>
          <w:tcPr>
            <w:tcW w:w="712" w:type="pct"/>
            <w:vAlign w:val="bottom"/>
          </w:tcPr>
          <w:p w:rsidR="00430C0D" w:rsidRPr="00FB0202" w:rsidRDefault="003557A6" w:rsidP="006B0F92">
            <w:pPr>
              <w:spacing w:before="100" w:beforeAutospacing="1" w:after="100" w:afterAutospacing="1"/>
              <w:jc w:val="right"/>
              <w:rPr>
                <w:rFonts w:ascii="Arial" w:hAnsi="Arial" w:cs="Arial"/>
              </w:rPr>
            </w:pPr>
            <w:r>
              <w:rPr>
                <w:rFonts w:ascii="Arial" w:hAnsi="Arial" w:cs="Arial"/>
              </w:rPr>
              <w:t>378</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251</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66</w:t>
            </w:r>
            <w:r w:rsidR="006B0F92">
              <w:rPr>
                <w:rFonts w:ascii="Arial" w:hAnsi="Arial" w:cs="Arial"/>
              </w:rPr>
              <w:t>,</w:t>
            </w:r>
            <w:r>
              <w:rPr>
                <w:rFonts w:ascii="Arial" w:hAnsi="Arial" w:cs="Arial"/>
              </w:rPr>
              <w:t>4%</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4</w:t>
            </w:r>
            <w:r w:rsidR="006B0F92">
              <w:rPr>
                <w:rFonts w:ascii="Arial" w:hAnsi="Arial" w:cs="Arial"/>
              </w:rPr>
              <w:t>,</w:t>
            </w:r>
            <w:r>
              <w:rPr>
                <w:rFonts w:ascii="Arial" w:hAnsi="Arial" w:cs="Arial"/>
              </w:rPr>
              <w:t>5%</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Abruzzo</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305</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249</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81</w:t>
            </w:r>
            <w:r w:rsidR="006B0F92">
              <w:rPr>
                <w:rFonts w:ascii="Arial" w:hAnsi="Arial" w:cs="Arial"/>
              </w:rPr>
              <w:t>,</w:t>
            </w:r>
            <w:r>
              <w:rPr>
                <w:rFonts w:ascii="Arial" w:hAnsi="Arial" w:cs="Arial"/>
              </w:rPr>
              <w:t>6%</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4</w:t>
            </w:r>
            <w:r w:rsidR="006B0F92">
              <w:rPr>
                <w:rFonts w:ascii="Arial" w:hAnsi="Arial" w:cs="Arial"/>
              </w:rPr>
              <w:t>,</w:t>
            </w:r>
            <w:r>
              <w:rPr>
                <w:rFonts w:ascii="Arial" w:hAnsi="Arial" w:cs="Arial"/>
              </w:rPr>
              <w:t>4%</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Molise</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136</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125</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91</w:t>
            </w:r>
            <w:r w:rsidR="006B0F92">
              <w:rPr>
                <w:rFonts w:ascii="Arial" w:hAnsi="Arial" w:cs="Arial"/>
              </w:rPr>
              <w:t>,</w:t>
            </w:r>
            <w:r>
              <w:rPr>
                <w:rFonts w:ascii="Arial" w:hAnsi="Arial" w:cs="Arial"/>
              </w:rPr>
              <w:t>9%</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2</w:t>
            </w:r>
            <w:r w:rsidR="006B0F92">
              <w:rPr>
                <w:rFonts w:ascii="Arial" w:hAnsi="Arial" w:cs="Arial"/>
              </w:rPr>
              <w:t>,</w:t>
            </w:r>
            <w:r>
              <w:rPr>
                <w:rFonts w:ascii="Arial" w:hAnsi="Arial" w:cs="Arial"/>
              </w:rPr>
              <w:t>2%</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Campania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550</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335</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60</w:t>
            </w:r>
            <w:r w:rsidR="006B0F92">
              <w:rPr>
                <w:rFonts w:ascii="Arial" w:hAnsi="Arial" w:cs="Arial"/>
              </w:rPr>
              <w:t>,</w:t>
            </w:r>
            <w:r>
              <w:rPr>
                <w:rFonts w:ascii="Arial" w:hAnsi="Arial" w:cs="Arial"/>
              </w:rPr>
              <w:t>9%</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6</w:t>
            </w:r>
            <w:r w:rsidR="006B0F92">
              <w:rPr>
                <w:rFonts w:ascii="Arial" w:hAnsi="Arial" w:cs="Arial"/>
              </w:rPr>
              <w:t>,</w:t>
            </w:r>
            <w:r>
              <w:rPr>
                <w:rFonts w:ascii="Arial" w:hAnsi="Arial" w:cs="Arial"/>
              </w:rPr>
              <w:t>0%</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Puglia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258</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85</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32</w:t>
            </w:r>
            <w:r w:rsidR="006B0F92">
              <w:rPr>
                <w:rFonts w:ascii="Arial" w:hAnsi="Arial" w:cs="Arial"/>
              </w:rPr>
              <w:t>,</w:t>
            </w:r>
            <w:r>
              <w:rPr>
                <w:rFonts w:ascii="Arial" w:hAnsi="Arial" w:cs="Arial"/>
              </w:rPr>
              <w:t>9%</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w:t>
            </w:r>
            <w:r w:rsidR="006B0F92">
              <w:rPr>
                <w:rFonts w:ascii="Arial" w:hAnsi="Arial" w:cs="Arial"/>
              </w:rPr>
              <w:t>,</w:t>
            </w:r>
            <w:r>
              <w:rPr>
                <w:rFonts w:ascii="Arial" w:hAnsi="Arial" w:cs="Arial"/>
              </w:rPr>
              <w:t>5%</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Basilicata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131</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101</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77</w:t>
            </w:r>
            <w:r w:rsidR="006B0F92">
              <w:rPr>
                <w:rFonts w:ascii="Arial" w:hAnsi="Arial" w:cs="Arial"/>
              </w:rPr>
              <w:t>,</w:t>
            </w:r>
            <w:r>
              <w:rPr>
                <w:rFonts w:ascii="Arial" w:hAnsi="Arial" w:cs="Arial"/>
              </w:rPr>
              <w:t>1%</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1</w:t>
            </w:r>
            <w:r w:rsidR="006B0F92">
              <w:rPr>
                <w:rFonts w:ascii="Arial" w:hAnsi="Arial" w:cs="Arial"/>
              </w:rPr>
              <w:t>,</w:t>
            </w:r>
            <w:r>
              <w:rPr>
                <w:rFonts w:ascii="Arial" w:hAnsi="Arial" w:cs="Arial"/>
              </w:rPr>
              <w:t>8%</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Calabria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409</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323</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79</w:t>
            </w:r>
            <w:r w:rsidR="006B0F92">
              <w:rPr>
                <w:rFonts w:ascii="Arial" w:hAnsi="Arial" w:cs="Arial"/>
              </w:rPr>
              <w:t>,</w:t>
            </w:r>
            <w:r>
              <w:rPr>
                <w:rFonts w:ascii="Arial" w:hAnsi="Arial" w:cs="Arial"/>
              </w:rPr>
              <w:t>0%</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5</w:t>
            </w:r>
            <w:r w:rsidR="006B0F92">
              <w:rPr>
                <w:rFonts w:ascii="Arial" w:hAnsi="Arial" w:cs="Arial"/>
              </w:rPr>
              <w:t>,</w:t>
            </w:r>
            <w:r>
              <w:rPr>
                <w:rFonts w:ascii="Arial" w:hAnsi="Arial" w:cs="Arial"/>
              </w:rPr>
              <w:t>7%</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Sicilia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390</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205</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52</w:t>
            </w:r>
            <w:r w:rsidR="006B0F92">
              <w:rPr>
                <w:rFonts w:ascii="Arial" w:hAnsi="Arial" w:cs="Arial"/>
              </w:rPr>
              <w:t>,</w:t>
            </w:r>
            <w:r>
              <w:rPr>
                <w:rFonts w:ascii="Arial" w:hAnsi="Arial" w:cs="Arial"/>
              </w:rPr>
              <w:t>6%</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w:t>
            </w:r>
            <w:r w:rsidR="006B0F92">
              <w:rPr>
                <w:rFonts w:ascii="Arial" w:hAnsi="Arial" w:cs="Arial"/>
              </w:rPr>
              <w:t>,</w:t>
            </w:r>
            <w:r>
              <w:rPr>
                <w:rFonts w:ascii="Arial" w:hAnsi="Arial" w:cs="Arial"/>
              </w:rPr>
              <w:t>6%</w:t>
            </w:r>
          </w:p>
        </w:tc>
      </w:tr>
      <w:tr w:rsidR="00430C0D" w:rsidRPr="00FB0202" w:rsidTr="006B0F92">
        <w:trPr>
          <w:trHeight w:val="397"/>
        </w:trPr>
        <w:tc>
          <w:tcPr>
            <w:tcW w:w="1204" w:type="pct"/>
            <w:vAlign w:val="bottom"/>
          </w:tcPr>
          <w:p w:rsidR="00430C0D" w:rsidRPr="00FB0202" w:rsidRDefault="00CD42A0" w:rsidP="006B0F92">
            <w:pPr>
              <w:spacing w:before="100" w:beforeAutospacing="1" w:after="100" w:afterAutospacing="1"/>
              <w:rPr>
                <w:rFonts w:ascii="Arial" w:hAnsi="Arial" w:cs="Arial"/>
              </w:rPr>
            </w:pPr>
            <w:r>
              <w:rPr>
                <w:rFonts w:ascii="Arial" w:hAnsi="Arial" w:cs="Arial"/>
              </w:rPr>
              <w:t>Sardegna</w:t>
            </w:r>
          </w:p>
        </w:tc>
        <w:tc>
          <w:tcPr>
            <w:tcW w:w="712"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377</w:t>
            </w:r>
          </w:p>
        </w:tc>
        <w:tc>
          <w:tcPr>
            <w:tcW w:w="773"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314</w:t>
            </w:r>
          </w:p>
        </w:tc>
        <w:tc>
          <w:tcPr>
            <w:tcW w:w="1237"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83</w:t>
            </w:r>
            <w:r w:rsidR="006B0F92">
              <w:rPr>
                <w:rFonts w:ascii="Arial" w:hAnsi="Arial" w:cs="Arial"/>
              </w:rPr>
              <w:t>,</w:t>
            </w:r>
            <w:r>
              <w:rPr>
                <w:rFonts w:ascii="Arial" w:hAnsi="Arial" w:cs="Arial"/>
              </w:rPr>
              <w:t>3%</w:t>
            </w:r>
          </w:p>
        </w:tc>
        <w:tc>
          <w:tcPr>
            <w:tcW w:w="1074" w:type="pct"/>
            <w:vAlign w:val="bottom"/>
          </w:tcPr>
          <w:p w:rsidR="00430C0D" w:rsidRPr="00FB0202" w:rsidRDefault="001C414A" w:rsidP="006B0F92">
            <w:pPr>
              <w:spacing w:before="100" w:beforeAutospacing="1" w:after="100" w:afterAutospacing="1"/>
              <w:jc w:val="right"/>
              <w:rPr>
                <w:rFonts w:ascii="Arial" w:hAnsi="Arial" w:cs="Arial"/>
              </w:rPr>
            </w:pPr>
            <w:r>
              <w:rPr>
                <w:rFonts w:ascii="Arial" w:hAnsi="Arial" w:cs="Arial"/>
              </w:rPr>
              <w:t>5</w:t>
            </w:r>
            <w:r w:rsidR="006B0F92">
              <w:rPr>
                <w:rFonts w:ascii="Arial" w:hAnsi="Arial" w:cs="Arial"/>
              </w:rPr>
              <w:t>,</w:t>
            </w:r>
            <w:r>
              <w:rPr>
                <w:rFonts w:ascii="Arial" w:hAnsi="Arial" w:cs="Arial"/>
              </w:rPr>
              <w:t>6%</w:t>
            </w:r>
          </w:p>
        </w:tc>
      </w:tr>
      <w:tr w:rsidR="001C414A" w:rsidRPr="001C414A" w:rsidTr="006B0F92">
        <w:trPr>
          <w:trHeight w:val="397"/>
        </w:trPr>
        <w:tc>
          <w:tcPr>
            <w:tcW w:w="1204" w:type="pct"/>
            <w:vAlign w:val="bottom"/>
          </w:tcPr>
          <w:p w:rsidR="001C414A" w:rsidRPr="001C414A" w:rsidRDefault="001C414A" w:rsidP="006B0F92">
            <w:pPr>
              <w:spacing w:before="100" w:beforeAutospacing="1" w:after="100" w:afterAutospacing="1"/>
              <w:rPr>
                <w:rFonts w:ascii="Arial" w:hAnsi="Arial" w:cs="Arial"/>
                <w:b/>
              </w:rPr>
            </w:pPr>
            <w:r w:rsidRPr="001C414A">
              <w:rPr>
                <w:rFonts w:ascii="Arial" w:hAnsi="Arial" w:cs="Arial"/>
                <w:b/>
              </w:rPr>
              <w:t>Totale</w:t>
            </w:r>
          </w:p>
        </w:tc>
        <w:tc>
          <w:tcPr>
            <w:tcW w:w="712" w:type="pct"/>
            <w:vAlign w:val="bottom"/>
          </w:tcPr>
          <w:p w:rsidR="001C414A" w:rsidRPr="001C414A" w:rsidRDefault="001C414A" w:rsidP="006B0F92">
            <w:pPr>
              <w:spacing w:before="100" w:beforeAutospacing="1" w:after="100" w:afterAutospacing="1"/>
              <w:jc w:val="right"/>
              <w:rPr>
                <w:rFonts w:ascii="Arial" w:hAnsi="Arial" w:cs="Arial"/>
              </w:rPr>
            </w:pPr>
            <w:r>
              <w:rPr>
                <w:rFonts w:ascii="Arial" w:hAnsi="Arial" w:cs="Arial"/>
              </w:rPr>
              <w:t>8.047</w:t>
            </w:r>
          </w:p>
        </w:tc>
        <w:tc>
          <w:tcPr>
            <w:tcW w:w="773" w:type="pct"/>
            <w:vAlign w:val="bottom"/>
          </w:tcPr>
          <w:p w:rsidR="001C414A" w:rsidRPr="001C414A" w:rsidRDefault="001C414A" w:rsidP="006B0F92">
            <w:pPr>
              <w:spacing w:before="100" w:beforeAutospacing="1" w:after="100" w:afterAutospacing="1"/>
              <w:jc w:val="right"/>
              <w:rPr>
                <w:rFonts w:ascii="Arial" w:hAnsi="Arial" w:cs="Arial"/>
              </w:rPr>
            </w:pPr>
            <w:r>
              <w:rPr>
                <w:rFonts w:ascii="Arial" w:hAnsi="Arial" w:cs="Arial"/>
              </w:rPr>
              <w:t>5.627</w:t>
            </w:r>
          </w:p>
        </w:tc>
        <w:tc>
          <w:tcPr>
            <w:tcW w:w="1237" w:type="pct"/>
            <w:vAlign w:val="bottom"/>
          </w:tcPr>
          <w:p w:rsidR="001C414A" w:rsidRPr="001C414A" w:rsidRDefault="001C414A" w:rsidP="006B0F92">
            <w:pPr>
              <w:spacing w:before="100" w:beforeAutospacing="1" w:after="100" w:afterAutospacing="1"/>
              <w:jc w:val="right"/>
              <w:rPr>
                <w:rFonts w:ascii="Arial" w:hAnsi="Arial" w:cs="Arial"/>
              </w:rPr>
            </w:pPr>
            <w:r>
              <w:rPr>
                <w:rFonts w:ascii="Arial" w:hAnsi="Arial" w:cs="Arial"/>
              </w:rPr>
              <w:t>69</w:t>
            </w:r>
            <w:r w:rsidR="006B0F92">
              <w:rPr>
                <w:rFonts w:ascii="Arial" w:hAnsi="Arial" w:cs="Arial"/>
              </w:rPr>
              <w:t>,</w:t>
            </w:r>
            <w:r>
              <w:rPr>
                <w:rFonts w:ascii="Arial" w:hAnsi="Arial" w:cs="Arial"/>
              </w:rPr>
              <w:t>9%</w:t>
            </w:r>
          </w:p>
        </w:tc>
        <w:tc>
          <w:tcPr>
            <w:tcW w:w="1074" w:type="pct"/>
            <w:vAlign w:val="bottom"/>
          </w:tcPr>
          <w:p w:rsidR="001C414A" w:rsidRPr="001C414A" w:rsidRDefault="001C414A" w:rsidP="006B0F92">
            <w:pPr>
              <w:spacing w:before="100" w:beforeAutospacing="1" w:after="100" w:afterAutospacing="1"/>
              <w:jc w:val="right"/>
              <w:rPr>
                <w:rFonts w:ascii="Arial" w:hAnsi="Arial" w:cs="Arial"/>
              </w:rPr>
            </w:pPr>
            <w:r>
              <w:rPr>
                <w:rFonts w:ascii="Arial" w:hAnsi="Arial" w:cs="Arial"/>
              </w:rPr>
              <w:t>100%</w:t>
            </w:r>
          </w:p>
        </w:tc>
      </w:tr>
    </w:tbl>
    <w:p w:rsidR="007829C0" w:rsidRPr="00FB0202" w:rsidRDefault="007829C0" w:rsidP="007D24FA">
      <w:pPr>
        <w:spacing w:after="0" w:line="276" w:lineRule="auto"/>
        <w:jc w:val="both"/>
        <w:rPr>
          <w:rFonts w:ascii="Arial" w:eastAsia="Times New Roman" w:hAnsi="Arial" w:cs="Arial"/>
          <w:lang w:eastAsia="it-IT"/>
        </w:rPr>
      </w:pPr>
    </w:p>
    <w:p w:rsidR="00061A55" w:rsidRPr="00145E74" w:rsidRDefault="00FF0273" w:rsidP="00061A55">
      <w:pPr>
        <w:spacing w:after="0" w:line="276" w:lineRule="auto"/>
        <w:jc w:val="both"/>
        <w:rPr>
          <w:rFonts w:ascii="Arial" w:eastAsia="Times New Roman" w:hAnsi="Arial" w:cs="Arial"/>
          <w:lang w:eastAsia="it-IT"/>
        </w:rPr>
      </w:pPr>
      <w:r w:rsidRPr="00145E74">
        <w:rPr>
          <w:rFonts w:ascii="Arial" w:eastAsia="Times New Roman" w:hAnsi="Arial" w:cs="Arial"/>
          <w:lang w:eastAsia="it-IT"/>
        </w:rPr>
        <w:t>I Piccoli Comuni (PC) italiani</w:t>
      </w:r>
      <w:r w:rsidR="00DE48AA" w:rsidRPr="00145E74">
        <w:rPr>
          <w:rFonts w:ascii="Arial" w:eastAsia="Times New Roman" w:hAnsi="Arial" w:cs="Arial"/>
          <w:lang w:eastAsia="it-IT"/>
        </w:rPr>
        <w:t xml:space="preserve">, rappresentano il 69,9% delle 8.047 realtà amministrative presenti nel </w:t>
      </w:r>
      <w:r w:rsidR="00DE48AA" w:rsidRPr="00263A4F">
        <w:rPr>
          <w:rFonts w:ascii="Arial" w:eastAsia="Times New Roman" w:hAnsi="Arial" w:cs="Arial"/>
          <w:lang w:eastAsia="it-IT"/>
        </w:rPr>
        <w:t>nostro paese</w:t>
      </w:r>
      <w:r w:rsidR="00145E74" w:rsidRPr="00263A4F">
        <w:rPr>
          <w:rFonts w:ascii="Arial" w:eastAsia="Times New Roman" w:hAnsi="Arial" w:cs="Arial"/>
          <w:lang w:eastAsia="it-IT"/>
        </w:rPr>
        <w:t xml:space="preserve"> (riferimento 31 gennaio 2015)</w:t>
      </w:r>
    </w:p>
    <w:p w:rsidR="00DE48AA" w:rsidRPr="00FB0202" w:rsidRDefault="00DE48AA" w:rsidP="00DE48AA">
      <w:pPr>
        <w:spacing w:after="0" w:line="276" w:lineRule="auto"/>
        <w:jc w:val="both"/>
        <w:rPr>
          <w:rFonts w:ascii="Arial" w:eastAsia="Times New Roman" w:hAnsi="Arial" w:cs="Arial"/>
          <w:lang w:eastAsia="it-IT"/>
        </w:rPr>
      </w:pPr>
      <w:r w:rsidRPr="00145E74">
        <w:rPr>
          <w:rFonts w:ascii="Arial" w:eastAsia="Times New Roman" w:hAnsi="Arial" w:cs="Arial"/>
          <w:lang w:eastAsia="it-IT"/>
        </w:rPr>
        <w:t>Particolare il caso della Valle d’Aosta, composta solo da PC, ad esclusione ovviamente della città di Aosta.</w:t>
      </w:r>
      <w:r w:rsidRPr="00FB0202">
        <w:rPr>
          <w:rFonts w:ascii="Arial" w:eastAsia="Times New Roman" w:hAnsi="Arial" w:cs="Arial"/>
          <w:lang w:eastAsia="it-IT"/>
        </w:rPr>
        <w:t xml:space="preserve"> </w:t>
      </w:r>
    </w:p>
    <w:p w:rsidR="00D526BA" w:rsidRDefault="00D526BA" w:rsidP="00061A55">
      <w:pPr>
        <w:spacing w:after="0" w:line="276" w:lineRule="auto"/>
        <w:jc w:val="both"/>
        <w:rPr>
          <w:rFonts w:ascii="Arial" w:eastAsia="Times New Roman" w:hAnsi="Arial" w:cs="Arial"/>
          <w:b/>
          <w:lang w:eastAsia="it-IT"/>
        </w:rPr>
      </w:pPr>
    </w:p>
    <w:p w:rsidR="00476C74" w:rsidRDefault="00476C74" w:rsidP="00476C74">
      <w:pPr>
        <w:rPr>
          <w:rFonts w:ascii="Arial" w:hAnsi="Arial" w:cs="Arial"/>
          <w:b/>
          <w:shd w:val="clear" w:color="auto" w:fill="FEFEFE"/>
        </w:rPr>
      </w:pPr>
      <w:r>
        <w:rPr>
          <w:rFonts w:ascii="Arial" w:eastAsia="Times New Roman" w:hAnsi="Arial" w:cs="Arial"/>
          <w:b/>
          <w:lang w:eastAsia="it-IT"/>
        </w:rPr>
        <w:br w:type="page"/>
      </w:r>
    </w:p>
    <w:p w:rsidR="00476C74" w:rsidRPr="00034A97" w:rsidRDefault="00476C74" w:rsidP="00476C74">
      <w:pPr>
        <w:spacing w:after="0" w:line="276" w:lineRule="auto"/>
        <w:jc w:val="both"/>
        <w:rPr>
          <w:rFonts w:ascii="Arial" w:hAnsi="Arial" w:cs="Arial"/>
          <w:b/>
          <w:shd w:val="clear" w:color="auto" w:fill="FEFEFE"/>
        </w:rPr>
      </w:pPr>
      <w:r w:rsidRPr="00034A97">
        <w:rPr>
          <w:rFonts w:ascii="Arial" w:hAnsi="Arial" w:cs="Arial"/>
          <w:b/>
          <w:shd w:val="clear" w:color="auto" w:fill="FEFEFE"/>
        </w:rPr>
        <w:lastRenderedPageBreak/>
        <w:t xml:space="preserve">CARTA DELLA DENSITA’ ABITATIVA </w:t>
      </w:r>
    </w:p>
    <w:p w:rsidR="00476C74" w:rsidRPr="00034A97" w:rsidRDefault="00476C74" w:rsidP="00476C74">
      <w:pPr>
        <w:spacing w:after="0" w:line="276" w:lineRule="auto"/>
        <w:jc w:val="both"/>
        <w:rPr>
          <w:rFonts w:ascii="Arial" w:hAnsi="Arial" w:cs="Arial"/>
          <w:b/>
          <w:shd w:val="clear" w:color="auto" w:fill="FEFEFE"/>
        </w:rPr>
      </w:pPr>
    </w:p>
    <w:p w:rsidR="00476C74" w:rsidRPr="00BC4D4E" w:rsidRDefault="00476C74" w:rsidP="00BC4D4E">
      <w:pPr>
        <w:spacing w:after="0" w:line="276" w:lineRule="auto"/>
        <w:jc w:val="both"/>
        <w:rPr>
          <w:rFonts w:ascii="Arial" w:hAnsi="Arial" w:cs="Arial"/>
          <w:b/>
          <w:color w:val="373E4D"/>
          <w:shd w:val="clear" w:color="auto" w:fill="FEFEFE"/>
        </w:rPr>
      </w:pPr>
      <w:r w:rsidRPr="00FB0202">
        <w:rPr>
          <w:rFonts w:ascii="Arial" w:hAnsi="Arial" w:cs="Arial"/>
          <w:noProof/>
          <w:lang w:eastAsia="it-IT"/>
        </w:rPr>
        <w:drawing>
          <wp:inline distT="0" distB="0" distL="0" distR="0" wp14:anchorId="62134992" wp14:editId="18FA3F82">
            <wp:extent cx="5044399" cy="6495394"/>
            <wp:effectExtent l="0" t="0" r="4445" b="1270"/>
            <wp:docPr id="7" name="Immagine 7" descr="densi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nsità"/>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044210" cy="6495151"/>
                    </a:xfrm>
                    <a:prstGeom prst="rect">
                      <a:avLst/>
                    </a:prstGeom>
                    <a:noFill/>
                    <a:ln>
                      <a:noFill/>
                    </a:ln>
                  </pic:spPr>
                </pic:pic>
              </a:graphicData>
            </a:graphic>
          </wp:inline>
        </w:drawing>
      </w:r>
    </w:p>
    <w:p w:rsidR="00476C74" w:rsidRDefault="00476C74" w:rsidP="00476C74">
      <w:pPr>
        <w:rPr>
          <w:rFonts w:ascii="Arial" w:hAnsi="Arial" w:cs="Arial"/>
          <w:b/>
          <w:color w:val="373E4D"/>
          <w:shd w:val="clear" w:color="auto" w:fill="FEFEFE"/>
        </w:rPr>
      </w:pPr>
      <w:r>
        <w:rPr>
          <w:rFonts w:ascii="Arial" w:hAnsi="Arial" w:cs="Arial"/>
          <w:b/>
          <w:color w:val="373E4D"/>
          <w:shd w:val="clear" w:color="auto" w:fill="FEFEFE"/>
        </w:rPr>
        <w:br w:type="page"/>
      </w:r>
    </w:p>
    <w:p w:rsidR="00476C74" w:rsidRPr="00FB0202" w:rsidRDefault="00F01107" w:rsidP="00476C74">
      <w:pPr>
        <w:spacing w:after="0" w:line="276" w:lineRule="auto"/>
        <w:jc w:val="both"/>
        <w:rPr>
          <w:rFonts w:ascii="Arial" w:hAnsi="Arial" w:cs="Arial"/>
          <w:b/>
          <w:color w:val="373E4D"/>
          <w:shd w:val="clear" w:color="auto" w:fill="FEFEFE"/>
        </w:rPr>
      </w:pPr>
      <w:r>
        <w:rPr>
          <w:rFonts w:ascii="Arial" w:hAnsi="Arial" w:cs="Arial"/>
          <w:b/>
          <w:shd w:val="clear" w:color="auto" w:fill="FEFEFE"/>
        </w:rPr>
        <w:lastRenderedPageBreak/>
        <w:t>IL</w:t>
      </w:r>
      <w:r w:rsidR="00476C74" w:rsidRPr="00FB0202">
        <w:rPr>
          <w:rFonts w:ascii="Arial" w:hAnsi="Arial" w:cs="Arial"/>
          <w:b/>
          <w:color w:val="373E4D"/>
          <w:shd w:val="clear" w:color="auto" w:fill="FEFEFE"/>
        </w:rPr>
        <w:t xml:space="preserve"> DISAGIO INSEDIATIVO IN ITALIA </w:t>
      </w:r>
    </w:p>
    <w:p w:rsidR="00476C74" w:rsidRPr="00BC4D4E" w:rsidRDefault="00631898" w:rsidP="00BC4D4E">
      <w:pPr>
        <w:spacing w:after="120" w:line="276" w:lineRule="auto"/>
        <w:jc w:val="center"/>
        <w:rPr>
          <w:rFonts w:ascii="Arial" w:hAnsi="Arial" w:cs="Arial"/>
          <w:color w:val="373E4D"/>
          <w:shd w:val="clear" w:color="auto" w:fill="FEFEFE"/>
        </w:rPr>
      </w:pPr>
      <w:r>
        <w:rPr>
          <w:rFonts w:ascii="Arial" w:hAnsi="Arial" w:cs="Arial"/>
          <w:noProof/>
          <w:color w:val="373E4D"/>
          <w:shd w:val="clear" w:color="auto" w:fill="FEFEFE"/>
          <w:lang w:eastAsia="it-IT"/>
        </w:rPr>
        <w:drawing>
          <wp:inline distT="0" distB="0" distL="0" distR="0" wp14:anchorId="22B53609" wp14:editId="1CE6BE3B">
            <wp:extent cx="5769846" cy="6369269"/>
            <wp:effectExtent l="0" t="0" r="2540" b="0"/>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73971" cy="6373822"/>
                    </a:xfrm>
                    <a:prstGeom prst="rect">
                      <a:avLst/>
                    </a:prstGeom>
                    <a:noFill/>
                    <a:ln>
                      <a:noFill/>
                    </a:ln>
                  </pic:spPr>
                </pic:pic>
              </a:graphicData>
            </a:graphic>
          </wp:inline>
        </w:drawing>
      </w:r>
    </w:p>
    <w:p w:rsidR="00145E74" w:rsidRDefault="00145E74">
      <w:pPr>
        <w:rPr>
          <w:rFonts w:ascii="Arial" w:eastAsia="Times New Roman" w:hAnsi="Arial" w:cs="Arial"/>
          <w:b/>
          <w:lang w:eastAsia="it-IT"/>
        </w:rPr>
      </w:pPr>
      <w:r>
        <w:rPr>
          <w:rFonts w:ascii="Arial" w:eastAsia="Times New Roman" w:hAnsi="Arial" w:cs="Arial"/>
          <w:b/>
          <w:lang w:eastAsia="it-IT"/>
        </w:rPr>
        <w:br w:type="page"/>
      </w:r>
    </w:p>
    <w:p w:rsidR="00D459EA" w:rsidRDefault="00D76602" w:rsidP="00D459EA">
      <w:pPr>
        <w:spacing w:after="120" w:line="276" w:lineRule="auto"/>
        <w:jc w:val="both"/>
        <w:rPr>
          <w:rFonts w:ascii="Arial" w:eastAsia="Times New Roman" w:hAnsi="Arial" w:cs="Arial"/>
          <w:lang w:eastAsia="it-IT"/>
        </w:rPr>
      </w:pPr>
      <w:r>
        <w:rPr>
          <w:rFonts w:ascii="Arial" w:hAnsi="Arial" w:cs="Arial"/>
          <w:b/>
          <w:shd w:val="clear" w:color="auto" w:fill="FEFEFE"/>
        </w:rPr>
        <w:lastRenderedPageBreak/>
        <w:t xml:space="preserve">2. </w:t>
      </w:r>
      <w:r w:rsidRPr="00092D07">
        <w:rPr>
          <w:rFonts w:ascii="Arial" w:hAnsi="Arial" w:cs="Arial"/>
          <w:b/>
          <w:shd w:val="clear" w:color="auto" w:fill="FEFEFE"/>
        </w:rPr>
        <w:t>I</w:t>
      </w:r>
      <w:r>
        <w:rPr>
          <w:rFonts w:ascii="Arial" w:hAnsi="Arial" w:cs="Arial"/>
          <w:b/>
          <w:shd w:val="clear" w:color="auto" w:fill="FEFEFE"/>
        </w:rPr>
        <w:t xml:space="preserve"> CAMBIAMENTI IN ATTO NEI PICCOLI COMUNI FINO A 5.000 ABITANTI</w:t>
      </w:r>
      <w:r w:rsidR="00D459EA" w:rsidRPr="00D459EA">
        <w:rPr>
          <w:rFonts w:ascii="Arial" w:eastAsia="Times New Roman" w:hAnsi="Arial" w:cs="Arial"/>
          <w:lang w:eastAsia="it-IT"/>
        </w:rPr>
        <w:t xml:space="preserve"> </w:t>
      </w:r>
    </w:p>
    <w:p w:rsidR="00D459EA" w:rsidRPr="00197899" w:rsidRDefault="00D459EA" w:rsidP="00D459EA">
      <w:pPr>
        <w:spacing w:after="120" w:line="276" w:lineRule="auto"/>
        <w:jc w:val="both"/>
        <w:rPr>
          <w:rFonts w:ascii="Arial" w:eastAsia="Times New Roman" w:hAnsi="Arial" w:cs="Arial"/>
          <w:lang w:eastAsia="it-IT"/>
        </w:rPr>
      </w:pPr>
      <w:r>
        <w:rPr>
          <w:rFonts w:ascii="Arial" w:eastAsia="Times New Roman" w:hAnsi="Arial" w:cs="Arial"/>
          <w:lang w:eastAsia="it-IT"/>
        </w:rPr>
        <w:t xml:space="preserve">Nell’analizzare il disagio insediativo, </w:t>
      </w:r>
      <w:r w:rsidRPr="00197899">
        <w:rPr>
          <w:rFonts w:ascii="Arial" w:eastAsia="Times New Roman" w:hAnsi="Arial" w:cs="Arial"/>
          <w:lang w:eastAsia="it-IT"/>
        </w:rPr>
        <w:t>l’Italia si divide per dimensione dei centri urbani e per una sempre più marcata separazione nord/sud. Infatti, la “piccola dimensione” è un forte limite, rispetto alle esigenze di capitalizzazione e di capacità competitiva, dato dalle necessarie economie di scala e dai sistemi di rete che solo organizzazioni più complesse garantiscono.</w:t>
      </w:r>
    </w:p>
    <w:p w:rsidR="00D459EA" w:rsidRPr="00197899" w:rsidRDefault="00D459EA" w:rsidP="00D459EA">
      <w:pPr>
        <w:spacing w:after="120" w:line="276" w:lineRule="auto"/>
        <w:jc w:val="both"/>
        <w:rPr>
          <w:rFonts w:ascii="Arial" w:eastAsia="Times New Roman" w:hAnsi="Arial" w:cs="Arial"/>
          <w:lang w:eastAsia="it-IT"/>
        </w:rPr>
      </w:pPr>
      <w:r w:rsidRPr="00197899">
        <w:rPr>
          <w:rFonts w:ascii="Arial" w:eastAsia="Times New Roman" w:hAnsi="Arial" w:cs="Arial"/>
          <w:lang w:eastAsia="it-IT"/>
        </w:rPr>
        <w:t>Fino ad anni recenti, pur con tutte le difficoltà del caso, la piccola dimensione aveva elementi di specificità che potevano costituire una fine punteggiatura economica e sociale in grado di generare elementi attrattività. Ma oggi i territori dei piccoli comuni sono aggrediti più degli altri dalla crisi, evidenziando componenti economiche e sociali che rappresentano valori soglia di rischio, quando non di vero e propria dinamica di non ritorno. L’aspetto dimensionale è dunque importante per individuare i fattori di rischio connessi alla rarefazione dei servizi e degli indicatori sociodemografici ed economici.</w:t>
      </w:r>
    </w:p>
    <w:p w:rsidR="00D459EA" w:rsidRPr="00197899" w:rsidRDefault="00D459EA" w:rsidP="00D459EA">
      <w:pPr>
        <w:spacing w:after="120" w:line="276" w:lineRule="auto"/>
        <w:jc w:val="both"/>
        <w:rPr>
          <w:rFonts w:ascii="Arial" w:eastAsia="Times New Roman" w:hAnsi="Arial" w:cs="Arial"/>
          <w:lang w:eastAsia="it-IT"/>
        </w:rPr>
      </w:pPr>
      <w:r w:rsidRPr="00197899">
        <w:rPr>
          <w:rFonts w:ascii="Arial" w:eastAsia="Times New Roman" w:hAnsi="Arial" w:cs="Arial"/>
          <w:b/>
          <w:lang w:eastAsia="it-IT"/>
        </w:rPr>
        <w:t xml:space="preserve">Dunque, la </w:t>
      </w:r>
      <w:proofErr w:type="spellStart"/>
      <w:r w:rsidRPr="00197899">
        <w:rPr>
          <w:rFonts w:ascii="Arial" w:eastAsia="Times New Roman" w:hAnsi="Arial" w:cs="Arial"/>
          <w:b/>
          <w:lang w:eastAsia="it-IT"/>
        </w:rPr>
        <w:t>microterritorialità</w:t>
      </w:r>
      <w:proofErr w:type="spellEnd"/>
      <w:r w:rsidRPr="00197899">
        <w:rPr>
          <w:rFonts w:ascii="Arial" w:eastAsia="Times New Roman" w:hAnsi="Arial" w:cs="Arial"/>
          <w:b/>
          <w:lang w:eastAsia="it-IT"/>
        </w:rPr>
        <w:t xml:space="preserve"> - ancorché ancorata a territori dalle forti potenzialità storiche, turistiche, produttive, architettoniche e paesaggistiche - risulta un freno determinante per la capacità dei territori di promuovere condizioni minime di sviluppo</w:t>
      </w:r>
      <w:r w:rsidRPr="00197899">
        <w:rPr>
          <w:rFonts w:ascii="Arial" w:eastAsia="Times New Roman" w:hAnsi="Arial" w:cs="Arial"/>
          <w:lang w:eastAsia="it-IT"/>
        </w:rPr>
        <w:t xml:space="preserve">. Sono territori incapaci, per molti motivi e in primo luogo per la scarsità di specifiche politiche di intervento e di </w:t>
      </w:r>
      <w:proofErr w:type="spellStart"/>
      <w:r w:rsidRPr="00197899">
        <w:rPr>
          <w:rFonts w:ascii="Arial" w:eastAsia="Times New Roman" w:hAnsi="Arial" w:cs="Arial"/>
          <w:lang w:eastAsia="it-IT"/>
        </w:rPr>
        <w:t>governance</w:t>
      </w:r>
      <w:proofErr w:type="spellEnd"/>
      <w:r w:rsidRPr="00197899">
        <w:rPr>
          <w:rFonts w:ascii="Arial" w:eastAsia="Times New Roman" w:hAnsi="Arial" w:cs="Arial"/>
          <w:lang w:eastAsia="it-IT"/>
        </w:rPr>
        <w:t xml:space="preserve"> dello sviluppo, di superare le soglie minime di erogazione di servizi e di presenza di condizioni tali da poter soddisfare la domanda potenziale che, con opportune azioni e interventi, potrebbe generarsi ma che oggi rimane nascosta, assopita, messa da parte e catturata da altri luoghi, più reattivi e più propositivi. </w:t>
      </w:r>
    </w:p>
    <w:p w:rsidR="00D459EA" w:rsidRPr="00197899" w:rsidRDefault="00D459EA" w:rsidP="00D459EA">
      <w:pPr>
        <w:spacing w:after="120" w:line="276" w:lineRule="auto"/>
        <w:jc w:val="both"/>
        <w:rPr>
          <w:rFonts w:ascii="Arial" w:eastAsia="Times New Roman" w:hAnsi="Arial" w:cs="Arial"/>
          <w:lang w:eastAsia="it-IT"/>
        </w:rPr>
      </w:pPr>
      <w:r w:rsidRPr="00197899">
        <w:rPr>
          <w:rFonts w:ascii="Arial" w:eastAsia="Times New Roman" w:hAnsi="Arial" w:cs="Arial"/>
          <w:lang w:eastAsia="it-IT"/>
        </w:rPr>
        <w:t xml:space="preserve">L’elemento più grave è </w:t>
      </w:r>
      <w:r w:rsidRPr="00197899">
        <w:rPr>
          <w:rFonts w:ascii="Arial" w:eastAsia="Times New Roman" w:hAnsi="Arial" w:cs="Arial"/>
          <w:b/>
          <w:lang w:eastAsia="it-IT"/>
        </w:rPr>
        <w:t>il superamento di alcune aree di “soglie limite”</w:t>
      </w:r>
      <w:r w:rsidRPr="00197899">
        <w:rPr>
          <w:rFonts w:ascii="Arial" w:eastAsia="Times New Roman" w:hAnsi="Arial" w:cs="Arial"/>
          <w:lang w:eastAsia="it-IT"/>
        </w:rPr>
        <w:t>, che si configurano come “soglie di non ritorno”. La lettura dei dati evidenzia che superate determinate condizioni è impossibile, con risorse ed energie soltanto proprie, ovvero interne alle singole aree, procedere ad una rivitalizzazione.</w:t>
      </w:r>
    </w:p>
    <w:p w:rsidR="00D459EA" w:rsidRPr="00197899" w:rsidRDefault="00D459EA" w:rsidP="00D459EA">
      <w:pPr>
        <w:spacing w:after="120" w:line="276" w:lineRule="auto"/>
        <w:jc w:val="both"/>
        <w:rPr>
          <w:rFonts w:ascii="Arial" w:eastAsia="Times New Roman" w:hAnsi="Arial" w:cs="Arial"/>
          <w:lang w:eastAsia="it-IT"/>
        </w:rPr>
      </w:pPr>
      <w:r w:rsidRPr="00197899">
        <w:rPr>
          <w:rFonts w:ascii="Arial" w:eastAsia="Times New Roman" w:hAnsi="Arial" w:cs="Arial"/>
          <w:lang w:eastAsia="it-IT"/>
        </w:rPr>
        <w:t xml:space="preserve">Le condizioni di disagio si sono acuite nei territori con valori debolissimi nei parametri della socialità e dell'inclusione. Quindi, </w:t>
      </w:r>
      <w:r w:rsidRPr="00197899">
        <w:rPr>
          <w:rFonts w:ascii="Arial" w:eastAsia="Times New Roman" w:hAnsi="Arial" w:cs="Arial"/>
          <w:b/>
          <w:lang w:eastAsia="it-IT"/>
        </w:rPr>
        <w:t>oltre a ragionare sulle variabili “</w:t>
      </w:r>
      <w:proofErr w:type="spellStart"/>
      <w:r w:rsidRPr="00197899">
        <w:rPr>
          <w:rFonts w:ascii="Arial" w:eastAsia="Times New Roman" w:hAnsi="Arial" w:cs="Arial"/>
          <w:b/>
          <w:lang w:eastAsia="it-IT"/>
        </w:rPr>
        <w:t>smart</w:t>
      </w:r>
      <w:proofErr w:type="spellEnd"/>
      <w:r w:rsidRPr="00197899">
        <w:rPr>
          <w:rFonts w:ascii="Arial" w:eastAsia="Times New Roman" w:hAnsi="Arial" w:cs="Arial"/>
          <w:b/>
          <w:lang w:eastAsia="it-IT"/>
        </w:rPr>
        <w:t xml:space="preserve">”, ovvero la parte intelligente e innovativa degli investimenti per lo sviluppo, si deve ragionare anche su forti politiche di </w:t>
      </w:r>
      <w:proofErr w:type="spellStart"/>
      <w:r w:rsidRPr="00197899">
        <w:rPr>
          <w:rFonts w:ascii="Arial" w:eastAsia="Times New Roman" w:hAnsi="Arial" w:cs="Arial"/>
          <w:b/>
          <w:lang w:eastAsia="it-IT"/>
        </w:rPr>
        <w:t>inclusività</w:t>
      </w:r>
      <w:proofErr w:type="spellEnd"/>
      <w:r w:rsidRPr="00197899">
        <w:rPr>
          <w:rFonts w:ascii="Arial" w:eastAsia="Times New Roman" w:hAnsi="Arial" w:cs="Arial"/>
          <w:b/>
          <w:lang w:eastAsia="it-IT"/>
        </w:rPr>
        <w:t xml:space="preserve"> e attrattività</w:t>
      </w:r>
      <w:r w:rsidRPr="00197899">
        <w:rPr>
          <w:rFonts w:ascii="Arial" w:eastAsia="Times New Roman" w:hAnsi="Arial" w:cs="Arial"/>
          <w:lang w:eastAsia="it-IT"/>
        </w:rPr>
        <w:t>. Nei luoghi dove sono presenti politiche di questo tipo, si può avere l’opportunità per un nuovo protagonismo sociale ed economico.</w:t>
      </w:r>
    </w:p>
    <w:p w:rsidR="008A24A0" w:rsidRPr="00D459EA" w:rsidRDefault="008A24A0" w:rsidP="008A24A0">
      <w:pPr>
        <w:spacing w:after="120" w:line="276" w:lineRule="auto"/>
        <w:jc w:val="both"/>
        <w:rPr>
          <w:rFonts w:ascii="Arial" w:eastAsia="Times New Roman" w:hAnsi="Arial" w:cs="Arial"/>
          <w:lang w:eastAsia="it-IT"/>
        </w:rPr>
      </w:pPr>
      <w:r w:rsidRPr="00D459EA">
        <w:rPr>
          <w:rFonts w:ascii="Arial" w:eastAsia="Times New Roman" w:hAnsi="Arial" w:cs="Arial"/>
          <w:lang w:eastAsia="it-IT"/>
        </w:rPr>
        <w:t>Il “</w:t>
      </w:r>
      <w:r w:rsidRPr="00D459EA">
        <w:rPr>
          <w:rFonts w:ascii="Arial" w:eastAsia="Times New Roman" w:hAnsi="Arial" w:cs="Arial"/>
          <w:b/>
          <w:lang w:eastAsia="it-IT"/>
        </w:rPr>
        <w:t>dinamismo</w:t>
      </w:r>
      <w:r w:rsidRPr="00D459EA">
        <w:rPr>
          <w:rFonts w:ascii="Arial" w:eastAsia="Times New Roman" w:hAnsi="Arial" w:cs="Arial"/>
          <w:lang w:eastAsia="it-IT"/>
        </w:rPr>
        <w:t xml:space="preserve">” è dunque una delle componenti più importanti che emergono: laddove le condizioni sociali, economiche e territoriali presentano caratteristiche urbane, si rafforzano gli elementi di </w:t>
      </w:r>
      <w:proofErr w:type="spellStart"/>
      <w:r w:rsidRPr="00D459EA">
        <w:rPr>
          <w:rFonts w:ascii="Arial" w:eastAsia="Times New Roman" w:hAnsi="Arial" w:cs="Arial"/>
          <w:lang w:eastAsia="it-IT"/>
        </w:rPr>
        <w:t>inclusività</w:t>
      </w:r>
      <w:proofErr w:type="spellEnd"/>
      <w:r w:rsidRPr="00D459EA">
        <w:rPr>
          <w:rFonts w:ascii="Arial" w:eastAsia="Times New Roman" w:hAnsi="Arial" w:cs="Arial"/>
          <w:lang w:eastAsia="it-IT"/>
        </w:rPr>
        <w:t xml:space="preserve"> e di sostenibilità dello sviluppo. I territori dove il mix di imprenditorialità, dotazioni economiche e finanziarie, attrattività e demografia risulta positivo, hanno consolidato la propria crescita o si sono avviati verso percorsi di sviluppo. </w:t>
      </w:r>
    </w:p>
    <w:p w:rsidR="008A24A0" w:rsidRPr="00D459EA" w:rsidRDefault="008A24A0" w:rsidP="008A24A0">
      <w:pPr>
        <w:spacing w:after="120" w:line="276" w:lineRule="auto"/>
        <w:jc w:val="both"/>
        <w:rPr>
          <w:rFonts w:ascii="Arial" w:eastAsia="Times New Roman" w:hAnsi="Arial" w:cs="Arial"/>
          <w:lang w:eastAsia="it-IT"/>
        </w:rPr>
      </w:pPr>
      <w:r w:rsidRPr="00D459EA">
        <w:rPr>
          <w:rFonts w:ascii="Arial" w:eastAsia="Times New Roman" w:hAnsi="Arial" w:cs="Arial"/>
          <w:lang w:eastAsia="it-IT"/>
        </w:rPr>
        <w:t xml:space="preserve">Sono le aree metropolitane e </w:t>
      </w:r>
      <w:proofErr w:type="spellStart"/>
      <w:r w:rsidRPr="00D459EA">
        <w:rPr>
          <w:rFonts w:ascii="Arial" w:eastAsia="Times New Roman" w:hAnsi="Arial" w:cs="Arial"/>
          <w:lang w:eastAsia="it-IT"/>
        </w:rPr>
        <w:t>perimetropolitane</w:t>
      </w:r>
      <w:proofErr w:type="spellEnd"/>
      <w:r w:rsidRPr="00D459EA">
        <w:rPr>
          <w:rFonts w:ascii="Arial" w:eastAsia="Times New Roman" w:hAnsi="Arial" w:cs="Arial"/>
          <w:lang w:eastAsia="it-IT"/>
        </w:rPr>
        <w:t xml:space="preserve"> delle grandi città ma anche dei capoluoghi ad elevata vitalità, tra i quali si segnalano per le performance particolarmente positive Torino, Milano, Venezia e il Nord Est, Parma, Reggio Emilia e la pianura padana, Genova, l’area della costa marchigiana, Lucca e alcune aree della Toscana, Roma, Salerno, Napoli, Olbia, Bari. Queste aree hanno consolidato il loro carattere e la loro specificità imprenditoriale e identitaria, ampliando spesso l’importanza dell’hinterland, che è diventato fattore strategico di coesione e di sviluppo se fortemente integrato al centro principale.</w:t>
      </w:r>
    </w:p>
    <w:p w:rsidR="008A24A0" w:rsidRPr="00BC4D4E" w:rsidRDefault="008A24A0" w:rsidP="008A24A0">
      <w:pPr>
        <w:spacing w:after="120" w:line="276" w:lineRule="auto"/>
        <w:jc w:val="both"/>
        <w:rPr>
          <w:rFonts w:ascii="Arial" w:eastAsia="Times New Roman" w:hAnsi="Arial" w:cs="Arial"/>
          <w:lang w:eastAsia="it-IT"/>
        </w:rPr>
      </w:pPr>
      <w:r w:rsidRPr="00D459EA">
        <w:rPr>
          <w:rFonts w:ascii="Arial" w:eastAsia="Times New Roman" w:hAnsi="Arial" w:cs="Arial"/>
          <w:lang w:eastAsia="it-IT"/>
        </w:rPr>
        <w:t>I territori della “</w:t>
      </w:r>
      <w:r w:rsidRPr="00D459EA">
        <w:rPr>
          <w:rFonts w:ascii="Arial" w:eastAsia="Times New Roman" w:hAnsi="Arial" w:cs="Arial"/>
          <w:b/>
          <w:lang w:eastAsia="it-IT"/>
        </w:rPr>
        <w:t>buona</w:t>
      </w:r>
      <w:r w:rsidRPr="00D459EA">
        <w:rPr>
          <w:rFonts w:ascii="Arial" w:eastAsia="Times New Roman" w:hAnsi="Arial" w:cs="Arial"/>
          <w:lang w:eastAsia="it-IT"/>
        </w:rPr>
        <w:t xml:space="preserve"> </w:t>
      </w:r>
      <w:r w:rsidRPr="00D459EA">
        <w:rPr>
          <w:rFonts w:ascii="Arial" w:eastAsia="Times New Roman" w:hAnsi="Arial" w:cs="Arial"/>
          <w:b/>
          <w:lang w:eastAsia="it-IT"/>
        </w:rPr>
        <w:t>volontà</w:t>
      </w:r>
      <w:r w:rsidRPr="00D459EA">
        <w:rPr>
          <w:rFonts w:ascii="Arial" w:eastAsia="Times New Roman" w:hAnsi="Arial" w:cs="Arial"/>
          <w:lang w:eastAsia="it-IT"/>
        </w:rPr>
        <w:t>” (dove cultura, turismo, agricoltura erano e sono prevalenti), nonostante sforzi e dotazioni potenziali, hanno “</w:t>
      </w:r>
      <w:r w:rsidRPr="00D459EA">
        <w:rPr>
          <w:rFonts w:ascii="Arial" w:eastAsia="Times New Roman" w:hAnsi="Arial" w:cs="Arial"/>
          <w:b/>
          <w:lang w:eastAsia="it-IT"/>
        </w:rPr>
        <w:t>limitato</w:t>
      </w:r>
      <w:r w:rsidRPr="00D459EA">
        <w:rPr>
          <w:rFonts w:ascii="Arial" w:eastAsia="Times New Roman" w:hAnsi="Arial" w:cs="Arial"/>
          <w:lang w:eastAsia="it-IT"/>
        </w:rPr>
        <w:t xml:space="preserve"> </w:t>
      </w:r>
      <w:r w:rsidRPr="00D459EA">
        <w:rPr>
          <w:rFonts w:ascii="Arial" w:eastAsia="Times New Roman" w:hAnsi="Arial" w:cs="Arial"/>
          <w:b/>
          <w:lang w:eastAsia="it-IT"/>
        </w:rPr>
        <w:t>il</w:t>
      </w:r>
      <w:r w:rsidRPr="00D459EA">
        <w:rPr>
          <w:rFonts w:ascii="Arial" w:eastAsia="Times New Roman" w:hAnsi="Arial" w:cs="Arial"/>
          <w:lang w:eastAsia="it-IT"/>
        </w:rPr>
        <w:t xml:space="preserve"> </w:t>
      </w:r>
      <w:r w:rsidRPr="00D459EA">
        <w:rPr>
          <w:rFonts w:ascii="Arial" w:eastAsia="Times New Roman" w:hAnsi="Arial" w:cs="Arial"/>
          <w:b/>
          <w:lang w:eastAsia="it-IT"/>
        </w:rPr>
        <w:t>passivo</w:t>
      </w:r>
      <w:r w:rsidRPr="00D459EA">
        <w:rPr>
          <w:rFonts w:ascii="Arial" w:eastAsia="Times New Roman" w:hAnsi="Arial" w:cs="Arial"/>
          <w:lang w:eastAsia="it-IT"/>
        </w:rPr>
        <w:t xml:space="preserve">” ma, generalmente, sono impoveriti dal punto di vista economico, sociale e infrastrutturale, soprattutto nelle aree interne </w:t>
      </w:r>
      <w:r w:rsidRPr="00BC4D4E">
        <w:rPr>
          <w:rFonts w:ascii="Arial" w:eastAsia="Times New Roman" w:hAnsi="Arial" w:cs="Arial"/>
          <w:lang w:eastAsia="it-IT"/>
        </w:rPr>
        <w:t>dell’Appennino e del Sud, in particolare in Campania, Puglia e Sicilia.</w:t>
      </w:r>
    </w:p>
    <w:p w:rsidR="00D459EA" w:rsidRDefault="00D459EA" w:rsidP="00D459EA">
      <w:pPr>
        <w:spacing w:after="120" w:line="276" w:lineRule="auto"/>
        <w:jc w:val="both"/>
        <w:rPr>
          <w:rFonts w:ascii="Arial" w:eastAsia="Times New Roman" w:hAnsi="Arial" w:cs="Arial"/>
          <w:lang w:eastAsia="it-IT"/>
        </w:rPr>
      </w:pPr>
    </w:p>
    <w:p w:rsidR="00D459EA" w:rsidRPr="008A24A0" w:rsidRDefault="00D459EA" w:rsidP="00D459EA">
      <w:pPr>
        <w:spacing w:after="120" w:line="276" w:lineRule="auto"/>
        <w:jc w:val="both"/>
        <w:rPr>
          <w:rFonts w:ascii="Arial" w:eastAsia="Times New Roman" w:hAnsi="Arial" w:cs="Arial"/>
          <w:b/>
          <w:lang w:eastAsia="it-IT"/>
        </w:rPr>
      </w:pPr>
      <w:r w:rsidRPr="008A24A0">
        <w:rPr>
          <w:rFonts w:ascii="Arial" w:eastAsia="Times New Roman" w:hAnsi="Arial" w:cs="Arial"/>
          <w:b/>
          <w:lang w:eastAsia="it-IT"/>
        </w:rPr>
        <w:t>In sintesi, le caratteristiche dei territori comunali, con meno di 5.000 abitanti, che soffrono di disagio insediativo sono le seguenti:</w:t>
      </w:r>
    </w:p>
    <w:p w:rsidR="00D459EA" w:rsidRPr="00D76602" w:rsidRDefault="00D459EA" w:rsidP="00D459EA">
      <w:pPr>
        <w:pStyle w:val="Paragrafoelenco"/>
        <w:numPr>
          <w:ilvl w:val="0"/>
          <w:numId w:val="14"/>
        </w:numPr>
        <w:spacing w:after="120" w:line="276" w:lineRule="auto"/>
        <w:jc w:val="both"/>
        <w:rPr>
          <w:rFonts w:ascii="Arial" w:eastAsia="Times New Roman" w:hAnsi="Arial" w:cs="Arial"/>
          <w:lang w:eastAsia="it-IT"/>
        </w:rPr>
      </w:pPr>
      <w:r w:rsidRPr="00D76602">
        <w:rPr>
          <w:rFonts w:ascii="Arial" w:eastAsia="Times New Roman" w:hAnsi="Arial" w:cs="Arial"/>
          <w:lang w:eastAsia="it-IT"/>
        </w:rPr>
        <w:t xml:space="preserve">Sono </w:t>
      </w:r>
      <w:r w:rsidRPr="00D76602">
        <w:rPr>
          <w:rFonts w:ascii="Arial" w:eastAsia="Times New Roman" w:hAnsi="Arial" w:cs="Arial"/>
          <w:b/>
          <w:lang w:eastAsia="it-IT"/>
        </w:rPr>
        <w:t>2.430, il 30% dei comuni italiani, l’86,7% di quelli a disagio: 3.489.504 di cittadini</w:t>
      </w:r>
      <w:r w:rsidRPr="00D76602">
        <w:rPr>
          <w:rFonts w:ascii="Arial" w:eastAsia="Times New Roman" w:hAnsi="Arial" w:cs="Arial"/>
          <w:lang w:eastAsia="it-IT"/>
        </w:rPr>
        <w:t>, il 5,8% del totale nazionale, il 65,7% di quelli che abitano nell’area del disagio.</w:t>
      </w:r>
    </w:p>
    <w:p w:rsidR="00D459EA" w:rsidRPr="00D76602" w:rsidRDefault="00D459EA" w:rsidP="00D459EA">
      <w:pPr>
        <w:pStyle w:val="Paragrafoelenco"/>
        <w:numPr>
          <w:ilvl w:val="0"/>
          <w:numId w:val="14"/>
        </w:numPr>
        <w:spacing w:after="120" w:line="276" w:lineRule="auto"/>
        <w:jc w:val="both"/>
        <w:rPr>
          <w:rFonts w:ascii="Arial" w:eastAsia="Times New Roman" w:hAnsi="Arial" w:cs="Arial"/>
          <w:lang w:eastAsia="it-IT"/>
        </w:rPr>
      </w:pPr>
      <w:r w:rsidRPr="00D76602">
        <w:rPr>
          <w:rFonts w:ascii="Arial" w:eastAsia="Times New Roman" w:hAnsi="Arial" w:cs="Arial"/>
          <w:b/>
          <w:lang w:eastAsia="it-IT"/>
        </w:rPr>
        <w:t>29,7% della superficie territoriale nazionale</w:t>
      </w:r>
      <w:r w:rsidRPr="00D76602">
        <w:rPr>
          <w:rFonts w:ascii="Arial" w:eastAsia="Times New Roman" w:hAnsi="Arial" w:cs="Arial"/>
          <w:lang w:eastAsia="it-IT"/>
        </w:rPr>
        <w:t>, oltre 89mila kmq, una densità abitativa che non raggiunge i 36 abitanti per kmq</w:t>
      </w:r>
    </w:p>
    <w:p w:rsidR="00D459EA" w:rsidRPr="00D766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proofErr w:type="gramStart"/>
      <w:r w:rsidRPr="00D76602">
        <w:rPr>
          <w:rFonts w:ascii="Arial" w:eastAsia="Times New Roman" w:hAnsi="Arial" w:cs="Arial"/>
          <w:lang w:eastAsia="it-IT"/>
        </w:rPr>
        <w:t>la</w:t>
      </w:r>
      <w:proofErr w:type="gramEnd"/>
      <w:r w:rsidRPr="00D76602">
        <w:rPr>
          <w:rFonts w:ascii="Arial" w:eastAsia="Times New Roman" w:hAnsi="Arial" w:cs="Arial"/>
          <w:lang w:eastAsia="it-IT"/>
        </w:rPr>
        <w:t xml:space="preserve"> bassa percentuale di popolazione straniera evidenzia una scarsa attrattività di questi luoghi dal punto di vista economico;</w:t>
      </w:r>
    </w:p>
    <w:p w:rsidR="00D459EA" w:rsidRPr="00D766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proofErr w:type="gramStart"/>
      <w:r w:rsidRPr="00D76602">
        <w:rPr>
          <w:rFonts w:ascii="Arial" w:eastAsia="Times New Roman" w:hAnsi="Arial" w:cs="Arial"/>
          <w:lang w:eastAsia="it-IT"/>
        </w:rPr>
        <w:t>vi</w:t>
      </w:r>
      <w:proofErr w:type="gramEnd"/>
      <w:r w:rsidRPr="00D76602">
        <w:rPr>
          <w:rFonts w:ascii="Arial" w:eastAsia="Times New Roman" w:hAnsi="Arial" w:cs="Arial"/>
          <w:lang w:eastAsia="it-IT"/>
        </w:rPr>
        <w:t xml:space="preserve"> è un gap evidente nel reddito dichiarato per abitante, valore che se associato alla disponibilità di pensioni per gli over 65 dimostra la minore capacità di sostentamento complessivo della popolazione;</w:t>
      </w:r>
    </w:p>
    <w:p w:rsidR="00D459EA" w:rsidRPr="00D766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proofErr w:type="gramStart"/>
      <w:r w:rsidRPr="00D76602">
        <w:rPr>
          <w:rFonts w:ascii="Arial" w:eastAsia="Times New Roman" w:hAnsi="Arial" w:cs="Arial"/>
          <w:lang w:eastAsia="it-IT"/>
        </w:rPr>
        <w:t>nel</w:t>
      </w:r>
      <w:proofErr w:type="gramEnd"/>
      <w:r w:rsidRPr="00D76602">
        <w:rPr>
          <w:rFonts w:ascii="Arial" w:eastAsia="Times New Roman" w:hAnsi="Arial" w:cs="Arial"/>
          <w:lang w:eastAsia="it-IT"/>
        </w:rPr>
        <w:t xml:space="preserve"> tasso di occupazione per i ragazzi tra 20 e 30 anni e per la popolazione attiva tra 30 e 54 anni, ha valori negativi e marcatamente rispetto a quelli registrati al Nord.</w:t>
      </w:r>
    </w:p>
    <w:p w:rsidR="00D459EA" w:rsidRPr="00D766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r w:rsidRPr="00D76602">
        <w:rPr>
          <w:rFonts w:ascii="Arial" w:eastAsia="Times New Roman" w:hAnsi="Arial" w:cs="Arial"/>
          <w:lang w:eastAsia="it-IT"/>
        </w:rPr>
        <w:t>Ma il dato più preoccupante è nella variazione della popolazione al di sotto dei 14 anni, uno degli indicatori che più di altri evidenzia la capacità di un territorio di fornire prospettive per il futuro al Sud.</w:t>
      </w:r>
    </w:p>
    <w:p w:rsidR="00D459EA" w:rsidRPr="00D766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r w:rsidRPr="00D76602">
        <w:rPr>
          <w:rFonts w:ascii="Arial" w:eastAsia="Times New Roman" w:hAnsi="Arial" w:cs="Arial"/>
          <w:lang w:eastAsia="it-IT"/>
        </w:rPr>
        <w:t xml:space="preserve">La montagna soffre, ma non dappertutto, e così la collina e la pianura, segno che più che le condizioni altimetriche, sono le condizioni di collegamento e </w:t>
      </w:r>
      <w:proofErr w:type="spellStart"/>
      <w:r w:rsidRPr="00D76602">
        <w:rPr>
          <w:rFonts w:ascii="Arial" w:eastAsia="Times New Roman" w:hAnsi="Arial" w:cs="Arial"/>
          <w:lang w:eastAsia="it-IT"/>
        </w:rPr>
        <w:t>innervatura</w:t>
      </w:r>
      <w:proofErr w:type="spellEnd"/>
      <w:r w:rsidRPr="00D76602">
        <w:rPr>
          <w:rFonts w:ascii="Arial" w:eastAsia="Times New Roman" w:hAnsi="Arial" w:cs="Arial"/>
          <w:lang w:eastAsia="it-IT"/>
        </w:rPr>
        <w:t xml:space="preserve"> delle reti a governare lo sviluppo.</w:t>
      </w:r>
    </w:p>
    <w:p w:rsidR="00D459EA" w:rsidRPr="00FB0202" w:rsidRDefault="00D459EA" w:rsidP="00D459EA">
      <w:pPr>
        <w:pStyle w:val="Paragrafoelenco"/>
        <w:numPr>
          <w:ilvl w:val="0"/>
          <w:numId w:val="16"/>
        </w:numPr>
        <w:spacing w:after="120" w:line="276" w:lineRule="auto"/>
        <w:ind w:left="709"/>
        <w:jc w:val="both"/>
        <w:rPr>
          <w:rFonts w:ascii="Arial" w:eastAsia="Times New Roman" w:hAnsi="Arial" w:cs="Arial"/>
          <w:lang w:eastAsia="it-IT"/>
        </w:rPr>
      </w:pPr>
      <w:r w:rsidRPr="00FB0202">
        <w:rPr>
          <w:rFonts w:ascii="Arial" w:eastAsia="Times New Roman" w:hAnsi="Arial" w:cs="Arial"/>
          <w:lang w:eastAsia="it-IT"/>
        </w:rPr>
        <w:t xml:space="preserve">Tra gli indicatori, raggruppati in famiglie tipologiche, la chiave interpretativa è concentrata su </w:t>
      </w:r>
      <w:r w:rsidRPr="00FB0202">
        <w:rPr>
          <w:rFonts w:ascii="Arial" w:eastAsia="Times New Roman" w:hAnsi="Arial" w:cs="Arial"/>
          <w:b/>
          <w:lang w:eastAsia="it-IT"/>
        </w:rPr>
        <w:t>opportunità e accesso al lavoro</w:t>
      </w:r>
      <w:r w:rsidRPr="00FB0202">
        <w:rPr>
          <w:rFonts w:ascii="Arial" w:eastAsia="Times New Roman" w:hAnsi="Arial" w:cs="Arial"/>
          <w:lang w:eastAsia="it-IT"/>
        </w:rPr>
        <w:t>, variabile che rappresenta la forza propulsiva di traino delle altre variabili strategiche.</w:t>
      </w:r>
    </w:p>
    <w:p w:rsidR="00261EC9" w:rsidRPr="00F27412" w:rsidRDefault="00F27412" w:rsidP="00EE2293">
      <w:pPr>
        <w:tabs>
          <w:tab w:val="left" w:pos="1122"/>
        </w:tabs>
        <w:spacing w:after="120" w:line="276" w:lineRule="auto"/>
        <w:jc w:val="both"/>
        <w:rPr>
          <w:rFonts w:ascii="Arial" w:hAnsi="Arial" w:cs="Arial"/>
          <w:shd w:val="clear" w:color="auto" w:fill="FEFEFE"/>
        </w:rPr>
      </w:pPr>
      <w:r w:rsidRPr="00D459EA">
        <w:rPr>
          <w:rFonts w:ascii="Arial" w:hAnsi="Arial" w:cs="Arial"/>
          <w:shd w:val="clear" w:color="auto" w:fill="FEFEFE"/>
        </w:rPr>
        <w:t>Dalle analisi realizzate con l’approccio neurale emergono alcuni elementi di sicuro interesse</w:t>
      </w:r>
      <w:r w:rsidR="008A24A0">
        <w:rPr>
          <w:rFonts w:ascii="Arial" w:hAnsi="Arial" w:cs="Arial"/>
          <w:shd w:val="clear" w:color="auto" w:fill="FEFEFE"/>
        </w:rPr>
        <w:t>, nuclei problematici</w:t>
      </w:r>
      <w:r w:rsidRPr="00D459EA">
        <w:rPr>
          <w:rFonts w:ascii="Arial" w:hAnsi="Arial" w:cs="Arial"/>
          <w:shd w:val="clear" w:color="auto" w:fill="FEFEFE"/>
        </w:rPr>
        <w:t xml:space="preserve"> per scegliere un approccio in grado di ribaltare le tendenze negative in atto. Vediamo quali</w:t>
      </w:r>
      <w:r w:rsidR="008A24A0">
        <w:rPr>
          <w:rFonts w:ascii="Arial" w:hAnsi="Arial" w:cs="Arial"/>
          <w:shd w:val="clear" w:color="auto" w:fill="FEFEFE"/>
        </w:rPr>
        <w:t xml:space="preserve"> sono</w:t>
      </w:r>
      <w:r w:rsidRPr="00D459EA">
        <w:rPr>
          <w:rFonts w:ascii="Arial" w:hAnsi="Arial" w:cs="Arial"/>
          <w:shd w:val="clear" w:color="auto" w:fill="FEFEFE"/>
        </w:rPr>
        <w:t>.</w:t>
      </w:r>
    </w:p>
    <w:p w:rsidR="004C31C9" w:rsidRDefault="004C31C9" w:rsidP="00B9017F">
      <w:pPr>
        <w:spacing w:after="120" w:line="276" w:lineRule="auto"/>
        <w:jc w:val="both"/>
        <w:rPr>
          <w:rFonts w:ascii="Arial" w:hAnsi="Arial" w:cs="Arial"/>
          <w:u w:val="single"/>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L</w:t>
      </w:r>
      <w:r w:rsidRPr="008A24A0">
        <w:rPr>
          <w:rFonts w:ascii="Arial" w:hAnsi="Arial" w:cs="Arial"/>
          <w:b/>
          <w:shd w:val="clear" w:color="auto" w:fill="FEFEFE"/>
        </w:rPr>
        <w:t>o spopolamento</w:t>
      </w:r>
    </w:p>
    <w:p w:rsidR="00CF578B" w:rsidRPr="00197899" w:rsidRDefault="00261EC9" w:rsidP="00B9017F">
      <w:pPr>
        <w:spacing w:after="120" w:line="276" w:lineRule="auto"/>
        <w:jc w:val="both"/>
        <w:rPr>
          <w:rFonts w:ascii="Arial" w:hAnsi="Arial" w:cs="Arial"/>
          <w:shd w:val="clear" w:color="auto" w:fill="FEFEFE"/>
        </w:rPr>
      </w:pPr>
      <w:r w:rsidRPr="00197899">
        <w:rPr>
          <w:rFonts w:ascii="Arial" w:hAnsi="Arial" w:cs="Arial"/>
          <w:shd w:val="clear" w:color="auto" w:fill="FEFEFE"/>
        </w:rPr>
        <w:t>Rispetto al 1991 abbiamo 675mila abitanti in meno,</w:t>
      </w:r>
      <w:r w:rsidR="00034A97">
        <w:rPr>
          <w:rFonts w:ascii="Arial" w:hAnsi="Arial" w:cs="Arial"/>
          <w:shd w:val="clear" w:color="auto" w:fill="FEFEFE"/>
        </w:rPr>
        <w:t xml:space="preserve"> </w:t>
      </w:r>
      <w:r w:rsidR="00CF578B" w:rsidRPr="00197899">
        <w:rPr>
          <w:rFonts w:ascii="Arial" w:hAnsi="Arial" w:cs="Arial"/>
          <w:shd w:val="clear" w:color="auto" w:fill="FEFEFE"/>
        </w:rPr>
        <w:t xml:space="preserve">cioè il </w:t>
      </w:r>
      <w:r w:rsidR="00034A97">
        <w:rPr>
          <w:rFonts w:ascii="Arial" w:hAnsi="Arial" w:cs="Arial"/>
          <w:b/>
          <w:shd w:val="clear" w:color="auto" w:fill="FEFEFE"/>
        </w:rPr>
        <w:t>–</w:t>
      </w:r>
      <w:r w:rsidR="00CF578B" w:rsidRPr="00197899">
        <w:rPr>
          <w:rFonts w:ascii="Arial" w:hAnsi="Arial" w:cs="Arial"/>
          <w:b/>
          <w:shd w:val="clear" w:color="auto" w:fill="FEFEFE"/>
        </w:rPr>
        <w:t xml:space="preserve"> 6</w:t>
      </w:r>
      <w:r w:rsidR="00034A97">
        <w:rPr>
          <w:rFonts w:ascii="Arial" w:hAnsi="Arial" w:cs="Arial"/>
          <w:b/>
          <w:shd w:val="clear" w:color="auto" w:fill="FEFEFE"/>
        </w:rPr>
        <w:t>,3</w:t>
      </w:r>
      <w:r w:rsidR="00CF578B" w:rsidRPr="00197899">
        <w:rPr>
          <w:rFonts w:ascii="Arial" w:hAnsi="Arial" w:cs="Arial"/>
          <w:b/>
          <w:shd w:val="clear" w:color="auto" w:fill="FEFEFE"/>
        </w:rPr>
        <w:t>%</w:t>
      </w:r>
      <w:r w:rsidR="00CF578B" w:rsidRPr="00197899">
        <w:rPr>
          <w:rFonts w:ascii="Arial" w:hAnsi="Arial" w:cs="Arial"/>
          <w:shd w:val="clear" w:color="auto" w:fill="FEFEFE"/>
        </w:rPr>
        <w:t xml:space="preserve">, mentre i cittadini italiani sono cresciuti del </w:t>
      </w:r>
      <w:r w:rsidR="00CF578B" w:rsidRPr="00197899">
        <w:rPr>
          <w:rFonts w:ascii="Arial" w:hAnsi="Arial" w:cs="Arial"/>
          <w:b/>
          <w:shd w:val="clear" w:color="auto" w:fill="FEFEFE"/>
        </w:rPr>
        <w:t>+7%</w:t>
      </w:r>
      <w:r w:rsidR="00034A97">
        <w:rPr>
          <w:rFonts w:ascii="Arial" w:hAnsi="Arial" w:cs="Arial"/>
          <w:b/>
          <w:shd w:val="clear" w:color="auto" w:fill="FEFEFE"/>
        </w:rPr>
        <w:t xml:space="preserve"> (</w:t>
      </w:r>
      <w:r w:rsidR="00034A97" w:rsidRPr="00034A97">
        <w:rPr>
          <w:rFonts w:ascii="Arial" w:hAnsi="Arial" w:cs="Arial"/>
          <w:b/>
          <w:shd w:val="clear" w:color="auto" w:fill="FEFEFE"/>
        </w:rPr>
        <w:t>4.017.581 cittadini in più rispetto al 1991</w:t>
      </w:r>
      <w:r w:rsidR="00034A97">
        <w:rPr>
          <w:rFonts w:ascii="Arial" w:hAnsi="Arial" w:cs="Arial"/>
          <w:b/>
          <w:shd w:val="clear" w:color="auto" w:fill="FEFEFE"/>
        </w:rPr>
        <w:t>)</w:t>
      </w:r>
      <w:r w:rsidR="00CF578B" w:rsidRPr="00197899">
        <w:rPr>
          <w:rFonts w:ascii="Arial" w:hAnsi="Arial" w:cs="Arial"/>
          <w:shd w:val="clear" w:color="auto" w:fill="FEFEFE"/>
        </w:rPr>
        <w:t>.</w:t>
      </w:r>
      <w:r w:rsidRPr="00197899">
        <w:rPr>
          <w:rFonts w:ascii="Arial" w:hAnsi="Arial" w:cs="Arial"/>
          <w:shd w:val="clear" w:color="auto" w:fill="FEFEFE"/>
        </w:rPr>
        <w:t xml:space="preserve"> </w:t>
      </w:r>
      <w:r w:rsidR="00CF578B" w:rsidRPr="00197899">
        <w:rPr>
          <w:rFonts w:ascii="Arial" w:hAnsi="Arial" w:cs="Arial"/>
          <w:shd w:val="clear" w:color="auto" w:fill="FEFEFE"/>
        </w:rPr>
        <w:t xml:space="preserve">Una differenza totale del 13% cioè di </w:t>
      </w:r>
      <w:r w:rsidR="00CF578B" w:rsidRPr="00197899">
        <w:rPr>
          <w:rFonts w:ascii="Arial" w:hAnsi="Arial" w:cs="Arial"/>
          <w:b/>
          <w:shd w:val="clear" w:color="auto" w:fill="FEFEFE"/>
        </w:rPr>
        <w:t xml:space="preserve">1 persona su 7 che se ne è andata! </w:t>
      </w:r>
      <w:r w:rsidR="00CF578B" w:rsidRPr="00197899">
        <w:rPr>
          <w:rFonts w:ascii="Arial" w:hAnsi="Arial" w:cs="Arial"/>
          <w:shd w:val="clear" w:color="auto" w:fill="FEFEFE"/>
        </w:rPr>
        <w:t xml:space="preserve">Così in Italia la densità media è di </w:t>
      </w:r>
      <w:r w:rsidR="00CF578B" w:rsidRPr="00197899">
        <w:rPr>
          <w:rFonts w:ascii="Arial" w:hAnsi="Arial" w:cs="Arial"/>
          <w:b/>
          <w:shd w:val="clear" w:color="auto" w:fill="FEFEFE"/>
        </w:rPr>
        <w:t>201</w:t>
      </w:r>
      <w:r w:rsidR="00CF578B" w:rsidRPr="00197899">
        <w:rPr>
          <w:rFonts w:ascii="Arial" w:hAnsi="Arial" w:cs="Arial"/>
          <w:shd w:val="clear" w:color="auto" w:fill="FEFEFE"/>
        </w:rPr>
        <w:t xml:space="preserve"> persone per km. </w:t>
      </w:r>
      <w:proofErr w:type="gramStart"/>
      <w:r w:rsidR="00CF578B" w:rsidRPr="00197899">
        <w:rPr>
          <w:rFonts w:ascii="Arial" w:hAnsi="Arial" w:cs="Arial"/>
          <w:shd w:val="clear" w:color="auto" w:fill="FEFEFE"/>
        </w:rPr>
        <w:t>quadro</w:t>
      </w:r>
      <w:proofErr w:type="gramEnd"/>
      <w:r w:rsidR="00CF578B" w:rsidRPr="00197899">
        <w:rPr>
          <w:rFonts w:ascii="Arial" w:hAnsi="Arial" w:cs="Arial"/>
          <w:shd w:val="clear" w:color="auto" w:fill="FEFEFE"/>
        </w:rPr>
        <w:t xml:space="preserve"> mentre </w:t>
      </w:r>
      <w:r w:rsidR="00CF578B" w:rsidRPr="00197899">
        <w:rPr>
          <w:rFonts w:ascii="Arial" w:hAnsi="Arial" w:cs="Arial"/>
          <w:b/>
          <w:shd w:val="clear" w:color="auto" w:fill="FEFEFE"/>
        </w:rPr>
        <w:t>qui è di appena 63</w:t>
      </w:r>
      <w:r w:rsidR="00CF578B" w:rsidRPr="00197899">
        <w:rPr>
          <w:rFonts w:ascii="Arial" w:hAnsi="Arial" w:cs="Arial"/>
          <w:shd w:val="clear" w:color="auto" w:fill="FEFEFE"/>
        </w:rPr>
        <w:t>.</w:t>
      </w:r>
    </w:p>
    <w:p w:rsidR="00CF578B" w:rsidRPr="00197899" w:rsidRDefault="00CF578B" w:rsidP="00B9017F">
      <w:pPr>
        <w:spacing w:after="120" w:line="276" w:lineRule="auto"/>
        <w:jc w:val="both"/>
        <w:rPr>
          <w:rFonts w:ascii="Arial" w:hAnsi="Arial" w:cs="Arial"/>
          <w:b/>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L’invecchiamento e l’inattività</w:t>
      </w:r>
    </w:p>
    <w:p w:rsidR="00CF578B" w:rsidRPr="00197899" w:rsidRDefault="00CF578B" w:rsidP="00B9017F">
      <w:pPr>
        <w:spacing w:after="120" w:line="276" w:lineRule="auto"/>
        <w:jc w:val="both"/>
        <w:rPr>
          <w:rFonts w:ascii="Arial" w:hAnsi="Arial" w:cs="Arial"/>
          <w:shd w:val="clear" w:color="auto" w:fill="FEFEFE"/>
        </w:rPr>
      </w:pPr>
      <w:proofErr w:type="gramStart"/>
      <w:r w:rsidRPr="00197899">
        <w:rPr>
          <w:rFonts w:ascii="Arial" w:hAnsi="Arial" w:cs="Arial"/>
          <w:b/>
          <w:shd w:val="clear" w:color="auto" w:fill="FEFEFE"/>
        </w:rPr>
        <w:t>l</w:t>
      </w:r>
      <w:proofErr w:type="gramEnd"/>
      <w:r w:rsidRPr="00197899">
        <w:rPr>
          <w:rFonts w:ascii="Arial" w:hAnsi="Arial" w:cs="Arial"/>
          <w:b/>
          <w:shd w:val="clear" w:color="auto" w:fill="FEFEFE"/>
        </w:rPr>
        <w:t>’”indice” di vecchiaia in realtà è un “pollice”</w:t>
      </w:r>
      <w:r w:rsidRPr="00197899">
        <w:rPr>
          <w:rFonts w:ascii="Arial" w:hAnsi="Arial" w:cs="Arial"/>
          <w:shd w:val="clear" w:color="auto" w:fill="FEFEFE"/>
        </w:rPr>
        <w:t xml:space="preserve">! Gli ultra 65enni a fronte dei giovani fino ai 14 sono </w:t>
      </w:r>
      <w:r w:rsidRPr="00197899">
        <w:rPr>
          <w:rFonts w:ascii="Arial" w:hAnsi="Arial" w:cs="Arial"/>
          <w:b/>
          <w:shd w:val="clear" w:color="auto" w:fill="FEFEFE"/>
        </w:rPr>
        <w:t>aumentati dell’83%</w:t>
      </w:r>
      <w:r w:rsidRPr="00197899">
        <w:rPr>
          <w:rFonts w:ascii="Arial" w:hAnsi="Arial" w:cs="Arial"/>
          <w:shd w:val="clear" w:color="auto" w:fill="FEFEFE"/>
        </w:rPr>
        <w:t xml:space="preserve">. Dalla sostanziale parità </w:t>
      </w:r>
      <w:r w:rsidRPr="00197899">
        <w:rPr>
          <w:rFonts w:ascii="Arial" w:hAnsi="Arial" w:cs="Arial"/>
          <w:b/>
          <w:shd w:val="clear" w:color="auto" w:fill="FEFEFE"/>
        </w:rPr>
        <w:t>siamo passati a oltre 2 anziani per 1 giovane</w:t>
      </w:r>
      <w:r w:rsidRPr="00197899">
        <w:rPr>
          <w:rFonts w:ascii="Arial" w:hAnsi="Arial" w:cs="Arial"/>
          <w:shd w:val="clear" w:color="auto" w:fill="FEFEFE"/>
        </w:rPr>
        <w:t>.</w:t>
      </w:r>
      <w:r w:rsidR="00034A97">
        <w:rPr>
          <w:rFonts w:ascii="Arial" w:hAnsi="Arial" w:cs="Arial"/>
          <w:shd w:val="clear" w:color="auto" w:fill="FEFEFE"/>
        </w:rPr>
        <w:t xml:space="preserve"> </w:t>
      </w:r>
    </w:p>
    <w:p w:rsidR="00CF578B" w:rsidRPr="00197899" w:rsidRDefault="00CF578B" w:rsidP="00B9017F">
      <w:pPr>
        <w:spacing w:after="120" w:line="276" w:lineRule="auto"/>
        <w:jc w:val="both"/>
        <w:rPr>
          <w:rFonts w:ascii="Arial" w:hAnsi="Arial" w:cs="Arial"/>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I</w:t>
      </w:r>
      <w:r w:rsidRPr="008A24A0">
        <w:rPr>
          <w:rFonts w:ascii="Arial" w:hAnsi="Arial" w:cs="Arial"/>
          <w:b/>
          <w:shd w:val="clear" w:color="auto" w:fill="FEFEFE"/>
        </w:rPr>
        <w:t xml:space="preserve"> nuov</w:t>
      </w:r>
      <w:r>
        <w:rPr>
          <w:rFonts w:ascii="Arial" w:hAnsi="Arial" w:cs="Arial"/>
          <w:b/>
          <w:shd w:val="clear" w:color="auto" w:fill="FEFEFE"/>
        </w:rPr>
        <w:t>i</w:t>
      </w:r>
      <w:r w:rsidRPr="008A24A0">
        <w:rPr>
          <w:rFonts w:ascii="Arial" w:hAnsi="Arial" w:cs="Arial"/>
          <w:b/>
          <w:shd w:val="clear" w:color="auto" w:fill="FEFEFE"/>
        </w:rPr>
        <w:t xml:space="preserve"> residen</w:t>
      </w:r>
      <w:r>
        <w:rPr>
          <w:rFonts w:ascii="Arial" w:hAnsi="Arial" w:cs="Arial"/>
          <w:b/>
          <w:shd w:val="clear" w:color="auto" w:fill="FEFEFE"/>
        </w:rPr>
        <w:t>ti</w:t>
      </w:r>
      <w:r w:rsidRPr="008A24A0">
        <w:rPr>
          <w:rFonts w:ascii="Arial" w:hAnsi="Arial" w:cs="Arial"/>
          <w:b/>
          <w:shd w:val="clear" w:color="auto" w:fill="FEFEFE"/>
        </w:rPr>
        <w:t xml:space="preserve"> e la popolazione straniera</w:t>
      </w:r>
    </w:p>
    <w:p w:rsidR="00CF578B" w:rsidRPr="00197899" w:rsidRDefault="00CF578B" w:rsidP="00B9017F">
      <w:pPr>
        <w:spacing w:after="120" w:line="276" w:lineRule="auto"/>
        <w:jc w:val="both"/>
        <w:rPr>
          <w:rFonts w:ascii="Arial" w:hAnsi="Arial" w:cs="Arial"/>
          <w:shd w:val="clear" w:color="auto" w:fill="FEFEFE"/>
        </w:rPr>
      </w:pPr>
      <w:r w:rsidRPr="00197899">
        <w:rPr>
          <w:rFonts w:ascii="Arial" w:hAnsi="Arial" w:cs="Arial"/>
          <w:shd w:val="clear" w:color="auto" w:fill="FEFEFE"/>
        </w:rPr>
        <w:t xml:space="preserve">La popolazione straniera, pur cresciuta negli ultimi 15 anni, resta percentualmente inferiore del 22,1% rispetto alla media nazionale. Dato ribadito dal </w:t>
      </w:r>
      <w:r w:rsidRPr="00034A97">
        <w:rPr>
          <w:rFonts w:ascii="Arial" w:hAnsi="Arial" w:cs="Arial"/>
          <w:b/>
          <w:shd w:val="clear" w:color="auto" w:fill="FEFEFE"/>
        </w:rPr>
        <w:t>deficit di imprese straniere, pari a -25.6%</w:t>
      </w:r>
      <w:r w:rsidRPr="00197899">
        <w:rPr>
          <w:rFonts w:ascii="Arial" w:hAnsi="Arial" w:cs="Arial"/>
          <w:shd w:val="clear" w:color="auto" w:fill="FEFEFE"/>
        </w:rPr>
        <w:t>. E’ come dire che l’attrattività economica e le opportunità lavorative sono mediamente inferiori.</w:t>
      </w:r>
    </w:p>
    <w:p w:rsidR="00CF578B" w:rsidRPr="00197899" w:rsidRDefault="00CF578B" w:rsidP="00B9017F">
      <w:pPr>
        <w:spacing w:after="120" w:line="276" w:lineRule="auto"/>
        <w:jc w:val="both"/>
        <w:rPr>
          <w:rFonts w:ascii="Arial" w:hAnsi="Arial" w:cs="Arial"/>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L</w:t>
      </w:r>
      <w:r w:rsidRPr="008A24A0">
        <w:rPr>
          <w:rFonts w:ascii="Arial" w:hAnsi="Arial" w:cs="Arial"/>
          <w:b/>
          <w:shd w:val="clear" w:color="auto" w:fill="FEFEFE"/>
        </w:rPr>
        <w:t>e abitazioni occupate</w:t>
      </w:r>
    </w:p>
    <w:p w:rsidR="00CF578B" w:rsidRPr="00197899" w:rsidRDefault="00CF578B" w:rsidP="00B9017F">
      <w:pPr>
        <w:spacing w:after="120" w:line="276" w:lineRule="auto"/>
        <w:jc w:val="both"/>
        <w:rPr>
          <w:rFonts w:ascii="Arial" w:hAnsi="Arial" w:cs="Arial"/>
          <w:b/>
          <w:shd w:val="clear" w:color="auto" w:fill="FEFEFE"/>
        </w:rPr>
      </w:pPr>
      <w:r w:rsidRPr="00197899">
        <w:rPr>
          <w:rFonts w:ascii="Arial" w:hAnsi="Arial" w:cs="Arial"/>
          <w:b/>
          <w:shd w:val="clear" w:color="auto" w:fill="FEFEFE"/>
        </w:rPr>
        <w:lastRenderedPageBreak/>
        <w:t>Le abitazioni occupate sono 4.345.843 mentre le non occupate sono 1.991.557</w:t>
      </w:r>
      <w:r w:rsidRPr="00197899">
        <w:rPr>
          <w:rFonts w:ascii="Arial" w:hAnsi="Arial" w:cs="Arial"/>
          <w:shd w:val="clear" w:color="auto" w:fill="FEFEFE"/>
        </w:rPr>
        <w:t xml:space="preserve">: </w:t>
      </w:r>
      <w:r w:rsidRPr="00197899">
        <w:rPr>
          <w:rFonts w:ascii="Arial" w:hAnsi="Arial" w:cs="Arial"/>
          <w:b/>
          <w:shd w:val="clear" w:color="auto" w:fill="FEFEFE"/>
        </w:rPr>
        <w:t>quasi una vuota per ogni 2 occupate: una ogni 5 abitanti mentre in città sono una ogni 15! Pensate che opportunità di riuso abitativo, sociale e turistico rappresentano!</w:t>
      </w:r>
    </w:p>
    <w:p w:rsidR="00CF578B" w:rsidRPr="00197899" w:rsidRDefault="00CF578B" w:rsidP="00B9017F">
      <w:pPr>
        <w:spacing w:after="120" w:line="276" w:lineRule="auto"/>
        <w:jc w:val="both"/>
        <w:rPr>
          <w:rFonts w:ascii="Arial" w:hAnsi="Arial" w:cs="Arial"/>
          <w:b/>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La capacità</w:t>
      </w:r>
      <w:r w:rsidRPr="008A24A0">
        <w:rPr>
          <w:rFonts w:ascii="Arial" w:hAnsi="Arial" w:cs="Arial"/>
          <w:b/>
          <w:shd w:val="clear" w:color="auto" w:fill="FEFEFE"/>
        </w:rPr>
        <w:t xml:space="preserve"> ricettiva </w:t>
      </w:r>
    </w:p>
    <w:p w:rsidR="00CF578B" w:rsidRPr="00197899" w:rsidRDefault="00CF578B" w:rsidP="00B9017F">
      <w:pPr>
        <w:spacing w:after="120" w:line="276" w:lineRule="auto"/>
        <w:jc w:val="both"/>
        <w:rPr>
          <w:rFonts w:ascii="Arial" w:hAnsi="Arial" w:cs="Arial"/>
          <w:shd w:val="clear" w:color="auto" w:fill="FEFEFE"/>
        </w:rPr>
      </w:pPr>
      <w:r w:rsidRPr="00197899">
        <w:rPr>
          <w:rFonts w:ascii="Arial" w:hAnsi="Arial" w:cs="Arial"/>
          <w:b/>
          <w:shd w:val="clear" w:color="auto" w:fill="FEFEFE"/>
        </w:rPr>
        <w:t>L’ospitalità turistica nei piccoli comuni è cresciuta meno della metà di quella urbana!</w:t>
      </w:r>
      <w:r w:rsidRPr="00197899">
        <w:rPr>
          <w:rFonts w:ascii="Arial" w:hAnsi="Arial" w:cs="Arial"/>
          <w:shd w:val="clear" w:color="auto" w:fill="FEFEFE"/>
        </w:rPr>
        <w:t xml:space="preserve"> (</w:t>
      </w:r>
      <w:proofErr w:type="gramStart"/>
      <w:r w:rsidRPr="00197899">
        <w:rPr>
          <w:rFonts w:ascii="Arial" w:hAnsi="Arial" w:cs="Arial"/>
          <w:shd w:val="clear" w:color="auto" w:fill="FEFEFE"/>
        </w:rPr>
        <w:t>da</w:t>
      </w:r>
      <w:proofErr w:type="gramEnd"/>
      <w:r w:rsidRPr="00197899">
        <w:rPr>
          <w:rFonts w:ascii="Arial" w:hAnsi="Arial" w:cs="Arial"/>
          <w:shd w:val="clear" w:color="auto" w:fill="FEFEFE"/>
        </w:rPr>
        <w:t xml:space="preserve"> 1,12 a 1,36 milioni di posti letto: +21%. In città: +44,7% con 777mila posti letto). </w:t>
      </w:r>
      <w:r w:rsidRPr="00197899">
        <w:rPr>
          <w:rFonts w:ascii="Arial" w:hAnsi="Arial" w:cs="Arial"/>
          <w:b/>
          <w:shd w:val="clear" w:color="auto" w:fill="FEFEFE"/>
        </w:rPr>
        <w:t>Mentre</w:t>
      </w:r>
      <w:r w:rsidRPr="00197899">
        <w:rPr>
          <w:rFonts w:ascii="Arial" w:hAnsi="Arial" w:cs="Arial"/>
          <w:shd w:val="clear" w:color="auto" w:fill="FEFEFE"/>
        </w:rPr>
        <w:t xml:space="preserve"> </w:t>
      </w:r>
      <w:r w:rsidRPr="00197899">
        <w:rPr>
          <w:rFonts w:ascii="Arial" w:hAnsi="Arial" w:cs="Arial"/>
          <w:b/>
          <w:shd w:val="clear" w:color="auto" w:fill="FEFEFE"/>
        </w:rPr>
        <w:t>le presenze turistiche crescevano del 15%, in città arrivavano al +35,7</w:t>
      </w:r>
      <w:r w:rsidRPr="00197899">
        <w:rPr>
          <w:rFonts w:ascii="Arial" w:hAnsi="Arial" w:cs="Arial"/>
          <w:shd w:val="clear" w:color="auto" w:fill="FEFEFE"/>
        </w:rPr>
        <w:t xml:space="preserve">. </w:t>
      </w:r>
      <w:r w:rsidRPr="00197899">
        <w:rPr>
          <w:rFonts w:ascii="Arial" w:hAnsi="Arial" w:cs="Arial"/>
          <w:b/>
          <w:shd w:val="clear" w:color="auto" w:fill="FEFEFE"/>
        </w:rPr>
        <w:t xml:space="preserve">Quindi se consideriamo insieme ospitalità e presenze, vi è una variazione fortemente negativa: i piccoli comuni si dimostrano circa 4 volte turisticamente meno produttivi! </w:t>
      </w:r>
    </w:p>
    <w:p w:rsidR="00752379" w:rsidRPr="00034A97" w:rsidRDefault="00752379" w:rsidP="00B9017F">
      <w:pPr>
        <w:spacing w:after="120" w:line="276" w:lineRule="auto"/>
        <w:jc w:val="both"/>
        <w:rPr>
          <w:rFonts w:ascii="Arial" w:hAnsi="Arial" w:cs="Arial"/>
          <w:b/>
          <w:shd w:val="clear" w:color="auto" w:fill="FEFEFE"/>
        </w:rPr>
      </w:pPr>
    </w:p>
    <w:p w:rsidR="00CF578B" w:rsidRPr="008A24A0" w:rsidRDefault="008A24A0" w:rsidP="00B9017F">
      <w:pPr>
        <w:spacing w:after="120" w:line="276" w:lineRule="auto"/>
        <w:jc w:val="both"/>
        <w:rPr>
          <w:rFonts w:ascii="Arial" w:hAnsi="Arial" w:cs="Arial"/>
          <w:b/>
          <w:shd w:val="clear" w:color="auto" w:fill="FEFEFE"/>
        </w:rPr>
      </w:pPr>
      <w:r>
        <w:rPr>
          <w:rFonts w:ascii="Arial" w:hAnsi="Arial" w:cs="Arial"/>
          <w:b/>
          <w:shd w:val="clear" w:color="auto" w:fill="FEFEFE"/>
        </w:rPr>
        <w:t>I</w:t>
      </w:r>
      <w:r w:rsidRPr="008A24A0">
        <w:rPr>
          <w:rFonts w:ascii="Arial" w:hAnsi="Arial" w:cs="Arial"/>
          <w:b/>
          <w:shd w:val="clear" w:color="auto" w:fill="FEFEFE"/>
        </w:rPr>
        <w:t>l parziale recupero formativo</w:t>
      </w:r>
    </w:p>
    <w:p w:rsidR="00CF578B" w:rsidRPr="00197899" w:rsidRDefault="00CF578B" w:rsidP="00B9017F">
      <w:pPr>
        <w:spacing w:after="120" w:line="276" w:lineRule="auto"/>
        <w:jc w:val="both"/>
        <w:rPr>
          <w:rFonts w:ascii="Arial" w:hAnsi="Arial" w:cs="Arial"/>
          <w:b/>
          <w:shd w:val="clear" w:color="auto" w:fill="FEFEFE"/>
        </w:rPr>
      </w:pPr>
      <w:proofErr w:type="gramStart"/>
      <w:r w:rsidRPr="00197899">
        <w:rPr>
          <w:rFonts w:ascii="Arial" w:hAnsi="Arial" w:cs="Arial"/>
          <w:b/>
          <w:shd w:val="clear" w:color="auto" w:fill="FEFEFE"/>
        </w:rPr>
        <w:t>ln</w:t>
      </w:r>
      <w:proofErr w:type="gramEnd"/>
      <w:r w:rsidRPr="00197899">
        <w:rPr>
          <w:rFonts w:ascii="Arial" w:hAnsi="Arial" w:cs="Arial"/>
          <w:b/>
          <w:shd w:val="clear" w:color="auto" w:fill="FEFEFE"/>
        </w:rPr>
        <w:t xml:space="preserve"> 20 anni i laureati sono cresciuti il doppio della media nazionale: un ottimo segnale per recuperare il deficit storico, che pesa ancora con il - 26% rispetto alla media italiana!</w:t>
      </w:r>
    </w:p>
    <w:p w:rsidR="008A24A0" w:rsidRDefault="008A24A0" w:rsidP="00476C74">
      <w:pPr>
        <w:spacing w:after="120" w:line="276" w:lineRule="auto"/>
        <w:rPr>
          <w:rFonts w:ascii="Arial" w:eastAsia="Times New Roman" w:hAnsi="Arial" w:cs="Arial"/>
          <w:b/>
          <w:lang w:eastAsia="it-IT"/>
        </w:rPr>
      </w:pPr>
    </w:p>
    <w:p w:rsidR="00BC4D4E" w:rsidRDefault="00BC4D4E" w:rsidP="00476C74">
      <w:pPr>
        <w:spacing w:after="120" w:line="276" w:lineRule="auto"/>
        <w:rPr>
          <w:rFonts w:ascii="Arial" w:hAnsi="Arial" w:cs="Arial"/>
          <w:b/>
          <w:shd w:val="clear" w:color="auto" w:fill="FEFEFE"/>
        </w:rPr>
      </w:pPr>
    </w:p>
    <w:p w:rsidR="00BC4D4E" w:rsidRDefault="00BC4D4E">
      <w:pPr>
        <w:rPr>
          <w:rFonts w:ascii="Arial" w:hAnsi="Arial" w:cs="Arial"/>
          <w:b/>
          <w:shd w:val="clear" w:color="auto" w:fill="FEFEFE"/>
        </w:rPr>
      </w:pPr>
      <w:r>
        <w:rPr>
          <w:rFonts w:ascii="Arial" w:hAnsi="Arial" w:cs="Arial"/>
          <w:b/>
          <w:shd w:val="clear" w:color="auto" w:fill="FEFEFE"/>
        </w:rPr>
        <w:br w:type="page"/>
      </w:r>
    </w:p>
    <w:p w:rsidR="00476C74" w:rsidRPr="00034A97" w:rsidRDefault="004C31C9" w:rsidP="00476C74">
      <w:pPr>
        <w:spacing w:after="120" w:line="276" w:lineRule="auto"/>
        <w:rPr>
          <w:rFonts w:ascii="Arial" w:hAnsi="Arial" w:cs="Arial"/>
          <w:b/>
          <w:shd w:val="clear" w:color="auto" w:fill="FEFEFE"/>
        </w:rPr>
      </w:pPr>
      <w:r>
        <w:rPr>
          <w:rFonts w:ascii="Arial" w:hAnsi="Arial" w:cs="Arial"/>
          <w:b/>
          <w:shd w:val="clear" w:color="auto" w:fill="FEFEFE"/>
        </w:rPr>
        <w:lastRenderedPageBreak/>
        <w:t>4</w:t>
      </w:r>
      <w:r w:rsidR="00476C74">
        <w:rPr>
          <w:rFonts w:ascii="Arial" w:hAnsi="Arial" w:cs="Arial"/>
          <w:b/>
          <w:shd w:val="clear" w:color="auto" w:fill="FEFEFE"/>
        </w:rPr>
        <w:t>. COSA FARE</w:t>
      </w:r>
      <w:r w:rsidR="008A24A0">
        <w:rPr>
          <w:rFonts w:ascii="Arial" w:hAnsi="Arial" w:cs="Arial"/>
          <w:b/>
          <w:shd w:val="clear" w:color="auto" w:fill="FEFEFE"/>
        </w:rPr>
        <w:t>. LE OPPORTUNITA’ IN ABITI DA LAVORO</w:t>
      </w:r>
    </w:p>
    <w:p w:rsidR="00752379" w:rsidRPr="00034A97" w:rsidRDefault="00752379" w:rsidP="00B9017F">
      <w:pPr>
        <w:spacing w:after="120" w:line="276" w:lineRule="auto"/>
        <w:jc w:val="both"/>
        <w:rPr>
          <w:rFonts w:ascii="Arial" w:hAnsi="Arial" w:cs="Arial"/>
          <w:b/>
        </w:rPr>
      </w:pPr>
    </w:p>
    <w:p w:rsidR="00752379" w:rsidRPr="00666828" w:rsidRDefault="00752379" w:rsidP="00752379">
      <w:pPr>
        <w:spacing w:line="240" w:lineRule="auto"/>
        <w:ind w:left="4253" w:firstLine="708"/>
        <w:jc w:val="both"/>
        <w:rPr>
          <w:rFonts w:ascii="Arial" w:hAnsi="Arial" w:cs="Arial"/>
          <w:i/>
        </w:rPr>
      </w:pPr>
      <w:r w:rsidRPr="00034A97">
        <w:rPr>
          <w:rFonts w:ascii="Arial" w:hAnsi="Arial" w:cs="Arial"/>
          <w:i/>
        </w:rPr>
        <w:t xml:space="preserve">“Vi è la necessità di fare rete, di fare sistema, di mettere in atto azioni in grado di rendere </w:t>
      </w:r>
      <w:r w:rsidRPr="00666828">
        <w:rPr>
          <w:rFonts w:ascii="Arial" w:hAnsi="Arial" w:cs="Arial"/>
          <w:i/>
        </w:rPr>
        <w:t>economicamente sostenibili politiche di sviluppo e di promozione che possano contare su un insieme articolato e sufficientemente allargato di imprese, di soggetti imprenditoriali e di interessi locali che non possono restare relegati nella singola proposta o nell’autarchia locale.”</w:t>
      </w:r>
    </w:p>
    <w:p w:rsidR="00EE2293" w:rsidRDefault="00EE2293" w:rsidP="005744C7">
      <w:pPr>
        <w:spacing w:after="120" w:line="276" w:lineRule="auto"/>
        <w:jc w:val="both"/>
        <w:rPr>
          <w:rFonts w:ascii="Arial" w:hAnsi="Arial" w:cs="Arial"/>
          <w:shd w:val="clear" w:color="auto" w:fill="FEFEFE"/>
        </w:rPr>
      </w:pPr>
    </w:p>
    <w:p w:rsidR="004C31C9" w:rsidRDefault="00476C74" w:rsidP="00476C74">
      <w:pPr>
        <w:widowControl w:val="0"/>
        <w:tabs>
          <w:tab w:val="left" w:pos="220"/>
          <w:tab w:val="left" w:pos="720"/>
        </w:tabs>
        <w:autoSpaceDE w:val="0"/>
        <w:autoSpaceDN w:val="0"/>
        <w:adjustRightInd w:val="0"/>
        <w:spacing w:after="120" w:line="276" w:lineRule="auto"/>
        <w:jc w:val="both"/>
        <w:rPr>
          <w:rFonts w:ascii="Arial" w:hAnsi="Arial" w:cs="Arial"/>
          <w:b/>
          <w:shd w:val="clear" w:color="auto" w:fill="FEFEFE"/>
        </w:rPr>
      </w:pPr>
      <w:r w:rsidRPr="004C31C9">
        <w:rPr>
          <w:rFonts w:ascii="Arial" w:hAnsi="Arial" w:cs="Arial"/>
          <w:b/>
          <w:shd w:val="clear" w:color="auto" w:fill="FEFEFE"/>
        </w:rPr>
        <w:t>Per superare la forte crisi demografica, servono nuovi abitanti, in buona percentuale giovani e laboriosi, capaci (o da formare per) creare nuove imprese agro-</w:t>
      </w:r>
      <w:proofErr w:type="spellStart"/>
      <w:r w:rsidRPr="004C31C9">
        <w:rPr>
          <w:rFonts w:ascii="Arial" w:hAnsi="Arial" w:cs="Arial"/>
          <w:b/>
          <w:shd w:val="clear" w:color="auto" w:fill="FEFEFE"/>
        </w:rPr>
        <w:t>silvo</w:t>
      </w:r>
      <w:proofErr w:type="spellEnd"/>
      <w:r w:rsidRPr="004C31C9">
        <w:rPr>
          <w:rFonts w:ascii="Arial" w:hAnsi="Arial" w:cs="Arial"/>
          <w:b/>
          <w:shd w:val="clear" w:color="auto" w:fill="FEFEFE"/>
        </w:rPr>
        <w:t>-pastorali, nuovi turismi per “(</w:t>
      </w:r>
      <w:proofErr w:type="spellStart"/>
      <w:r w:rsidRPr="004C31C9">
        <w:rPr>
          <w:rFonts w:ascii="Arial" w:hAnsi="Arial" w:cs="Arial"/>
          <w:b/>
          <w:shd w:val="clear" w:color="auto" w:fill="FEFEFE"/>
        </w:rPr>
        <w:t>ri</w:t>
      </w:r>
      <w:proofErr w:type="spellEnd"/>
      <w:r w:rsidRPr="004C31C9">
        <w:rPr>
          <w:rFonts w:ascii="Arial" w:hAnsi="Arial" w:cs="Arial"/>
          <w:b/>
          <w:shd w:val="clear" w:color="auto" w:fill="FEFEFE"/>
        </w:rPr>
        <w:t>)creare identità antiche e nuove” e valorizzare culture materiali e immateriali, in agricoltura, nell’artigianato e nell’industria creativa legati alla naturalità dei luoghi.</w:t>
      </w:r>
    </w:p>
    <w:p w:rsidR="008A24A0" w:rsidRPr="00666828" w:rsidRDefault="008A24A0" w:rsidP="008A24A0">
      <w:pPr>
        <w:spacing w:after="120" w:line="276" w:lineRule="auto"/>
        <w:jc w:val="both"/>
        <w:rPr>
          <w:rFonts w:ascii="Arial" w:hAnsi="Arial" w:cs="Arial"/>
          <w:shd w:val="clear" w:color="auto" w:fill="FEFEFE"/>
        </w:rPr>
      </w:pPr>
      <w:r w:rsidRPr="00666828">
        <w:rPr>
          <w:rFonts w:ascii="Arial" w:hAnsi="Arial" w:cs="Arial"/>
          <w:shd w:val="clear" w:color="auto" w:fill="FEFEFE"/>
        </w:rPr>
        <w:t xml:space="preserve">Le </w:t>
      </w:r>
      <w:r w:rsidRPr="00666828">
        <w:rPr>
          <w:rFonts w:ascii="Arial" w:hAnsi="Arial" w:cs="Arial"/>
          <w:b/>
          <w:shd w:val="clear" w:color="auto" w:fill="FEFEFE"/>
        </w:rPr>
        <w:t>politiche</w:t>
      </w:r>
      <w:r w:rsidRPr="00666828">
        <w:rPr>
          <w:rFonts w:ascii="Arial" w:hAnsi="Arial" w:cs="Arial"/>
          <w:shd w:val="clear" w:color="auto" w:fill="FEFEFE"/>
        </w:rPr>
        <w:t xml:space="preserve"> </w:t>
      </w:r>
      <w:proofErr w:type="spellStart"/>
      <w:r w:rsidRPr="00666828">
        <w:rPr>
          <w:rFonts w:ascii="Arial" w:hAnsi="Arial" w:cs="Arial"/>
          <w:b/>
          <w:shd w:val="clear" w:color="auto" w:fill="FEFEFE"/>
        </w:rPr>
        <w:t>smart</w:t>
      </w:r>
      <w:proofErr w:type="spellEnd"/>
      <w:r w:rsidRPr="00666828">
        <w:rPr>
          <w:rFonts w:ascii="Arial" w:hAnsi="Arial" w:cs="Arial"/>
          <w:shd w:val="clear" w:color="auto" w:fill="FEFEFE"/>
        </w:rPr>
        <w:t>, ovvero le politiche di integrazione tra le diverse funzioni e servizi per i cittadini e le imprese, oggi sono promosse a livello europeo e in molte città stanno modificando le relazioni tra le diverse funzioni sociali ed economiche e creando condizioni migliori di attrattività, inclusione, nuova socialità e nuova imprenditorialità. Gli indicatori “</w:t>
      </w:r>
      <w:proofErr w:type="spellStart"/>
      <w:r w:rsidRPr="00666828">
        <w:rPr>
          <w:rFonts w:ascii="Arial" w:hAnsi="Arial" w:cs="Arial"/>
          <w:shd w:val="clear" w:color="auto" w:fill="FEFEFE"/>
        </w:rPr>
        <w:t>smart</w:t>
      </w:r>
      <w:proofErr w:type="spellEnd"/>
      <w:r w:rsidRPr="00666828">
        <w:rPr>
          <w:rFonts w:ascii="Arial" w:hAnsi="Arial" w:cs="Arial"/>
          <w:shd w:val="clear" w:color="auto" w:fill="FEFEFE"/>
        </w:rPr>
        <w:t xml:space="preserve">” elaborati e scelti nell’ambito dell’indagine neurale, evidenziano che </w:t>
      </w:r>
      <w:r w:rsidRPr="00666828">
        <w:rPr>
          <w:rFonts w:ascii="Arial" w:hAnsi="Arial" w:cs="Arial"/>
          <w:b/>
          <w:shd w:val="clear" w:color="auto" w:fill="FEFEFE"/>
        </w:rPr>
        <w:t>le città “</w:t>
      </w:r>
      <w:proofErr w:type="spellStart"/>
      <w:r w:rsidRPr="00666828">
        <w:rPr>
          <w:rFonts w:ascii="Arial" w:hAnsi="Arial" w:cs="Arial"/>
          <w:b/>
          <w:shd w:val="clear" w:color="auto" w:fill="FEFEFE"/>
        </w:rPr>
        <w:t>smart</w:t>
      </w:r>
      <w:proofErr w:type="spellEnd"/>
      <w:r w:rsidRPr="00666828">
        <w:rPr>
          <w:rFonts w:ascii="Arial" w:hAnsi="Arial" w:cs="Arial"/>
          <w:b/>
          <w:shd w:val="clear" w:color="auto" w:fill="FEFEFE"/>
        </w:rPr>
        <w:t>”, a differenza di quelle a rischio denominate “</w:t>
      </w:r>
      <w:proofErr w:type="spellStart"/>
      <w:r w:rsidRPr="00666828">
        <w:rPr>
          <w:rFonts w:ascii="Arial" w:hAnsi="Arial" w:cs="Arial"/>
          <w:b/>
          <w:shd w:val="clear" w:color="auto" w:fill="FEFEFE"/>
        </w:rPr>
        <w:t>ghost</w:t>
      </w:r>
      <w:proofErr w:type="spellEnd"/>
      <w:r w:rsidRPr="00666828">
        <w:rPr>
          <w:rFonts w:ascii="Arial" w:hAnsi="Arial" w:cs="Arial"/>
          <w:b/>
          <w:shd w:val="clear" w:color="auto" w:fill="FEFEFE"/>
        </w:rPr>
        <w:t>”, presentano indicatori migliori dal punto di vista di tutti i parametri sociali ed economici, ad eccezione degli indicatori relativi alle dotazioni culturali, archeologiche, museali e di eventi promossi e proposti nei territori interessati. Si evidenzia cioè una questione apparentemente curiosa: i territori con più talenti e dotazioni culturali sono anche quelli che presentano gli indicatori sociali ed economici negativi</w:t>
      </w:r>
      <w:r w:rsidRPr="00666828">
        <w:rPr>
          <w:rFonts w:ascii="Arial" w:hAnsi="Arial" w:cs="Arial"/>
          <w:shd w:val="clear" w:color="auto" w:fill="FEFEFE"/>
        </w:rPr>
        <w:t>. Possono essere fatte alcune considerazioni:</w:t>
      </w:r>
    </w:p>
    <w:p w:rsidR="008A24A0" w:rsidRPr="00666828" w:rsidRDefault="008A24A0" w:rsidP="008A24A0">
      <w:pPr>
        <w:numPr>
          <w:ilvl w:val="0"/>
          <w:numId w:val="8"/>
        </w:numPr>
        <w:spacing w:after="120" w:line="276" w:lineRule="auto"/>
        <w:ind w:left="714" w:hanging="357"/>
        <w:jc w:val="both"/>
        <w:rPr>
          <w:rFonts w:ascii="Arial" w:hAnsi="Arial" w:cs="Arial"/>
          <w:shd w:val="clear" w:color="auto" w:fill="FEFEFE"/>
        </w:rPr>
      </w:pPr>
      <w:proofErr w:type="gramStart"/>
      <w:r w:rsidRPr="00666828">
        <w:rPr>
          <w:rFonts w:ascii="Arial" w:hAnsi="Arial" w:cs="Arial"/>
          <w:shd w:val="clear" w:color="auto" w:fill="FEFEFE"/>
        </w:rPr>
        <w:t>le</w:t>
      </w:r>
      <w:proofErr w:type="gramEnd"/>
      <w:r w:rsidRPr="00666828">
        <w:rPr>
          <w:rFonts w:ascii="Arial" w:hAnsi="Arial" w:cs="Arial"/>
          <w:shd w:val="clear" w:color="auto" w:fill="FEFEFE"/>
        </w:rPr>
        <w:t xml:space="preserve"> dotazioni culturali, storiche, paesaggistiche e enogastronomiche sono essenziali, ma da sole non sono in grado di attivare sviluppo, se non legate ad altre condizioni strutturali sulle quali basare politiche di attrattività e inclusione;</w:t>
      </w:r>
    </w:p>
    <w:p w:rsidR="008A24A0" w:rsidRPr="00666828" w:rsidRDefault="008A24A0" w:rsidP="008A24A0">
      <w:pPr>
        <w:numPr>
          <w:ilvl w:val="0"/>
          <w:numId w:val="8"/>
        </w:numPr>
        <w:spacing w:after="120" w:line="276" w:lineRule="auto"/>
        <w:ind w:left="714" w:hanging="357"/>
        <w:jc w:val="both"/>
        <w:rPr>
          <w:rFonts w:ascii="Arial" w:hAnsi="Arial" w:cs="Arial"/>
          <w:shd w:val="clear" w:color="auto" w:fill="FEFEFE"/>
        </w:rPr>
      </w:pPr>
      <w:proofErr w:type="gramStart"/>
      <w:r w:rsidRPr="00666828">
        <w:rPr>
          <w:rFonts w:ascii="Arial" w:hAnsi="Arial" w:cs="Arial"/>
          <w:shd w:val="clear" w:color="auto" w:fill="FEFEFE"/>
        </w:rPr>
        <w:t>dove</w:t>
      </w:r>
      <w:proofErr w:type="gramEnd"/>
      <w:r w:rsidRPr="00666828">
        <w:rPr>
          <w:rFonts w:ascii="Arial" w:hAnsi="Arial" w:cs="Arial"/>
          <w:shd w:val="clear" w:color="auto" w:fill="FEFEFE"/>
        </w:rPr>
        <w:t xml:space="preserve"> la popolazione è più giovane e dove la dipendenza da redditi pensionistici è più bassa vi sono (ovviamente) le migliori condizioni di competitività dei territori;</w:t>
      </w:r>
    </w:p>
    <w:p w:rsidR="008A24A0" w:rsidRPr="00666828" w:rsidRDefault="008A24A0" w:rsidP="008A24A0">
      <w:pPr>
        <w:numPr>
          <w:ilvl w:val="0"/>
          <w:numId w:val="8"/>
        </w:numPr>
        <w:spacing w:after="120" w:line="276" w:lineRule="auto"/>
        <w:ind w:left="714" w:hanging="357"/>
        <w:jc w:val="both"/>
        <w:rPr>
          <w:rFonts w:ascii="Arial" w:hAnsi="Arial" w:cs="Arial"/>
          <w:shd w:val="clear" w:color="auto" w:fill="FEFEFE"/>
        </w:rPr>
      </w:pPr>
      <w:proofErr w:type="gramStart"/>
      <w:r w:rsidRPr="00666828">
        <w:rPr>
          <w:rFonts w:ascii="Arial" w:hAnsi="Arial" w:cs="Arial"/>
          <w:shd w:val="clear" w:color="auto" w:fill="FEFEFE"/>
        </w:rPr>
        <w:t>la</w:t>
      </w:r>
      <w:proofErr w:type="gramEnd"/>
      <w:r w:rsidRPr="00666828">
        <w:rPr>
          <w:rFonts w:ascii="Arial" w:hAnsi="Arial" w:cs="Arial"/>
          <w:shd w:val="clear" w:color="auto" w:fill="FEFEFE"/>
        </w:rPr>
        <w:t xml:space="preserve"> limitatezza delle dotazioni tecnologiche, in particolare le reti wireless, sono un fattore determinante di limitazione della competitività;</w:t>
      </w:r>
    </w:p>
    <w:p w:rsidR="008A24A0" w:rsidRPr="00666828" w:rsidRDefault="008A24A0" w:rsidP="008A24A0">
      <w:pPr>
        <w:numPr>
          <w:ilvl w:val="0"/>
          <w:numId w:val="8"/>
        </w:numPr>
        <w:spacing w:after="120" w:line="276" w:lineRule="auto"/>
        <w:ind w:left="714" w:hanging="357"/>
        <w:jc w:val="both"/>
        <w:rPr>
          <w:rFonts w:ascii="Arial" w:hAnsi="Arial" w:cs="Arial"/>
          <w:shd w:val="clear" w:color="auto" w:fill="FEFEFE"/>
        </w:rPr>
      </w:pPr>
      <w:proofErr w:type="gramStart"/>
      <w:r w:rsidRPr="00666828">
        <w:rPr>
          <w:rFonts w:ascii="Arial" w:hAnsi="Arial" w:cs="Arial"/>
          <w:shd w:val="clear" w:color="auto" w:fill="FEFEFE"/>
        </w:rPr>
        <w:t>scarsa</w:t>
      </w:r>
      <w:proofErr w:type="gramEnd"/>
      <w:r w:rsidRPr="00666828">
        <w:rPr>
          <w:rFonts w:ascii="Arial" w:hAnsi="Arial" w:cs="Arial"/>
          <w:shd w:val="clear" w:color="auto" w:fill="FEFEFE"/>
        </w:rPr>
        <w:t xml:space="preserve"> presenza di strutture ricettive e poca capacità di sfruttamento delle dotazioni esistenti, poca attenzione alle politiche di recupero e riciclo e all’</w:t>
      </w:r>
      <w:proofErr w:type="spellStart"/>
      <w:r w:rsidRPr="00666828">
        <w:rPr>
          <w:rFonts w:ascii="Arial" w:hAnsi="Arial" w:cs="Arial"/>
          <w:shd w:val="clear" w:color="auto" w:fill="FEFEFE"/>
        </w:rPr>
        <w:t>ecosostenibilità</w:t>
      </w:r>
      <w:proofErr w:type="spellEnd"/>
      <w:r w:rsidRPr="00666828">
        <w:rPr>
          <w:rFonts w:ascii="Arial" w:hAnsi="Arial" w:cs="Arial"/>
          <w:shd w:val="clear" w:color="auto" w:fill="FEFEFE"/>
        </w:rPr>
        <w:t xml:space="preserve"> più in generale, sono fattori limitanti la promozione dei luoghi e dei loro prodotti.</w:t>
      </w:r>
    </w:p>
    <w:p w:rsidR="008A24A0" w:rsidRDefault="008A24A0" w:rsidP="008A24A0">
      <w:pPr>
        <w:spacing w:after="120" w:line="276" w:lineRule="auto"/>
        <w:contextualSpacing/>
        <w:jc w:val="both"/>
        <w:rPr>
          <w:rFonts w:ascii="Arial" w:hAnsi="Arial" w:cs="Arial"/>
          <w:b/>
          <w:shd w:val="clear" w:color="auto" w:fill="FEFEFE"/>
        </w:rPr>
      </w:pPr>
    </w:p>
    <w:p w:rsidR="008A24A0" w:rsidRPr="00666828" w:rsidRDefault="008A24A0" w:rsidP="008A24A0">
      <w:pPr>
        <w:spacing w:after="120" w:line="276" w:lineRule="auto"/>
        <w:contextualSpacing/>
        <w:jc w:val="both"/>
        <w:rPr>
          <w:rFonts w:ascii="Arial" w:hAnsi="Arial" w:cs="Arial"/>
          <w:b/>
          <w:shd w:val="clear" w:color="auto" w:fill="FEFEFE"/>
        </w:rPr>
      </w:pPr>
      <w:r w:rsidRPr="00666828">
        <w:rPr>
          <w:rFonts w:ascii="Arial" w:hAnsi="Arial" w:cs="Arial"/>
          <w:b/>
          <w:shd w:val="clear" w:color="auto" w:fill="FEFEFE"/>
        </w:rPr>
        <w:t>Il rischio non ritorno</w:t>
      </w:r>
    </w:p>
    <w:p w:rsidR="008A24A0" w:rsidRPr="00666828" w:rsidRDefault="008A24A0" w:rsidP="008A24A0">
      <w:p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Alla luce dei risultati conseguiti con l’indagine neurale, è chiaro che alcune aree, alcuni territori e molti comuni hanno superato determinate </w:t>
      </w:r>
      <w:r w:rsidRPr="00666828">
        <w:rPr>
          <w:rFonts w:ascii="Arial" w:hAnsi="Arial" w:cs="Arial"/>
          <w:b/>
          <w:shd w:val="clear" w:color="auto" w:fill="FEFEFE"/>
        </w:rPr>
        <w:t>soglie di “non ritorno”</w:t>
      </w:r>
      <w:r w:rsidRPr="00666828">
        <w:rPr>
          <w:rFonts w:ascii="Arial" w:hAnsi="Arial" w:cs="Arial"/>
          <w:shd w:val="clear" w:color="auto" w:fill="FEFEFE"/>
        </w:rPr>
        <w:t xml:space="preserve">. Vi sono indicatori che evidenziano non solo la difficoltà dei territori in oggetto, le debolezze e le criticità, ma evidenziano limiti reali nelle stesse possibilità di intervenire, se non attraverso investimenti straordinari e azioni oggi non realisticamente immaginabili. </w:t>
      </w:r>
      <w:r w:rsidRPr="00666828">
        <w:rPr>
          <w:rFonts w:ascii="Arial" w:hAnsi="Arial" w:cs="Arial"/>
          <w:b/>
          <w:shd w:val="clear" w:color="auto" w:fill="FEFEFE"/>
        </w:rPr>
        <w:t xml:space="preserve">Non è più il tempo della promozione e valorizzazione tout court, ma di scelta dei luoghi e delle opportunità, in ragione degli indicatori che oggi esprimono potenzialità vere e reali, soprattutto in ragione degli investimenti necessari e da </w:t>
      </w:r>
      <w:r w:rsidRPr="00666828">
        <w:rPr>
          <w:rFonts w:ascii="Arial" w:hAnsi="Arial" w:cs="Arial"/>
          <w:b/>
          <w:shd w:val="clear" w:color="auto" w:fill="FEFEFE"/>
        </w:rPr>
        <w:lastRenderedPageBreak/>
        <w:t>attivare affinché le politiche si traducano in interventi ed azioni mirate e concrete.</w:t>
      </w:r>
      <w:r w:rsidRPr="00666828">
        <w:rPr>
          <w:rFonts w:ascii="Arial" w:hAnsi="Arial" w:cs="Arial"/>
          <w:shd w:val="clear" w:color="auto" w:fill="FEFEFE"/>
        </w:rPr>
        <w:t xml:space="preserve"> Tali investimenti non possono più godere di semplici finanziamenti a pioggia, ma vanno costruiti specifici e puntuali progetti strategici di valorizzazione territoriale, con finanziamenti per obiettivi. Il punto di partenza tuttavia, secondo quanto emerge dall’indagine, non è più la conservazione dell’esistente, ma deve essere la promozione e la valorizzazione attiva delle componenti legate al lavoro, al sistema produttivo, alle capacità operative dei soggetti e delle imprese dei diversi settori, attive nei luoghi, sulle quali investire non solo in </w:t>
      </w:r>
      <w:proofErr w:type="spellStart"/>
      <w:r w:rsidRPr="00666828">
        <w:rPr>
          <w:rFonts w:ascii="Arial" w:hAnsi="Arial" w:cs="Arial"/>
          <w:shd w:val="clear" w:color="auto" w:fill="FEFEFE"/>
        </w:rPr>
        <w:t>know</w:t>
      </w:r>
      <w:proofErr w:type="spellEnd"/>
      <w:r w:rsidRPr="00666828">
        <w:rPr>
          <w:rFonts w:ascii="Arial" w:hAnsi="Arial" w:cs="Arial"/>
          <w:shd w:val="clear" w:color="auto" w:fill="FEFEFE"/>
        </w:rPr>
        <w:t xml:space="preserve"> </w:t>
      </w:r>
      <w:proofErr w:type="spellStart"/>
      <w:r w:rsidRPr="00666828">
        <w:rPr>
          <w:rFonts w:ascii="Arial" w:hAnsi="Arial" w:cs="Arial"/>
          <w:shd w:val="clear" w:color="auto" w:fill="FEFEFE"/>
        </w:rPr>
        <w:t>how</w:t>
      </w:r>
      <w:proofErr w:type="spellEnd"/>
      <w:r w:rsidRPr="00666828">
        <w:rPr>
          <w:rFonts w:ascii="Arial" w:hAnsi="Arial" w:cs="Arial"/>
          <w:shd w:val="clear" w:color="auto" w:fill="FEFEFE"/>
        </w:rPr>
        <w:t>, quanto e soprattutto in termini di rete, di condivisione di obiettivi e di servizi, di ottimizzazione dei canali di offerta e di promozione.</w:t>
      </w:r>
    </w:p>
    <w:p w:rsidR="008A24A0" w:rsidRPr="00666828" w:rsidRDefault="008A24A0" w:rsidP="008A24A0">
      <w:pPr>
        <w:spacing w:after="120" w:line="276" w:lineRule="auto"/>
        <w:contextualSpacing/>
        <w:jc w:val="both"/>
        <w:rPr>
          <w:rFonts w:ascii="Arial" w:hAnsi="Arial" w:cs="Arial"/>
          <w:shd w:val="clear" w:color="auto" w:fill="FEFEFE"/>
        </w:rPr>
      </w:pPr>
    </w:p>
    <w:p w:rsidR="008A24A0" w:rsidRPr="00666828" w:rsidRDefault="008A24A0" w:rsidP="008A24A0">
      <w:pPr>
        <w:spacing w:after="120" w:line="276" w:lineRule="auto"/>
        <w:contextualSpacing/>
        <w:jc w:val="both"/>
        <w:rPr>
          <w:rFonts w:ascii="Arial" w:hAnsi="Arial" w:cs="Arial"/>
          <w:b/>
          <w:shd w:val="clear" w:color="auto" w:fill="FEFEFE"/>
        </w:rPr>
      </w:pPr>
      <w:r w:rsidRPr="00666828">
        <w:rPr>
          <w:rFonts w:ascii="Arial" w:hAnsi="Arial" w:cs="Arial"/>
          <w:b/>
          <w:shd w:val="clear" w:color="auto" w:fill="FEFEFE"/>
        </w:rPr>
        <w:t xml:space="preserve">Si è provato di tutto ma identità e “limature” non bastano. </w:t>
      </w:r>
    </w:p>
    <w:p w:rsidR="008A24A0" w:rsidRPr="00666828" w:rsidRDefault="008A24A0" w:rsidP="008A24A0">
      <w:p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Per rivitalizzare i territori oggi dimenticati dallo sviluppo economico serve altro. Per aggregare i territori in sistemi armoniosi e per creare valore, occorre lasciare le molecole, cioè i comuni, liberi di interagire: ci possono essere tanti nuovi “legami intermolecolari” per creare sviluppo: ad esempio, dai territori limitrofi che irrobustiscono una </w:t>
      </w:r>
      <w:proofErr w:type="spellStart"/>
      <w:r w:rsidRPr="00666828">
        <w:rPr>
          <w:rFonts w:ascii="Arial" w:hAnsi="Arial" w:cs="Arial"/>
          <w:shd w:val="clear" w:color="auto" w:fill="FEFEFE"/>
        </w:rPr>
        <w:t>d.o.p</w:t>
      </w:r>
      <w:proofErr w:type="spellEnd"/>
      <w:r w:rsidRPr="00666828">
        <w:rPr>
          <w:rFonts w:ascii="Arial" w:hAnsi="Arial" w:cs="Arial"/>
          <w:shd w:val="clear" w:color="auto" w:fill="FEFEFE"/>
        </w:rPr>
        <w:t xml:space="preserve">., alla coerenza tra luoghi con acque termali tra loro molto distanti, da un progetto internazionale di turismo qualitativo ad altre infinite reti della ricerca autoctona. L’insieme che governa lo sviluppo non è più (soltanto) il territorio. Le filiere, materiali e immateriali, sono (quasi) infinite e possono riguardare gli aspetti più diversi. </w:t>
      </w:r>
      <w:r w:rsidRPr="00666828">
        <w:rPr>
          <w:rFonts w:ascii="Arial" w:hAnsi="Arial" w:cs="Arial"/>
          <w:b/>
          <w:shd w:val="clear" w:color="auto" w:fill="FEFEFE"/>
        </w:rPr>
        <w:t>E’ l’ingegno che trova la qualità e l’occasione</w:t>
      </w:r>
      <w:r w:rsidRPr="00666828">
        <w:rPr>
          <w:rFonts w:ascii="Arial" w:hAnsi="Arial" w:cs="Arial"/>
          <w:shd w:val="clear" w:color="auto" w:fill="FEFEFE"/>
        </w:rPr>
        <w:t xml:space="preserve">. Ne consegue che il territorio non può trovare coerenza in un astratto strumento urbanistico, che in media è vecchio di anni rispetto alle tendenze in atto, sempre più repentine – e a volte casuali – come improvvise “bombe d’acqua”. Tale strumento determina il destino funzionale dei suoli - che purtroppo nella odierna “frenesia economica” rappresentano sempre più la “scena” dove avviene la rappresentazione ma non sempre la scaturigine. In altre parole, </w:t>
      </w:r>
      <w:r w:rsidRPr="00666828">
        <w:rPr>
          <w:rFonts w:ascii="Arial" w:hAnsi="Arial" w:cs="Arial"/>
          <w:b/>
          <w:shd w:val="clear" w:color="auto" w:fill="FEFEFE"/>
        </w:rPr>
        <w:t>vanno ordinate le priorità</w:t>
      </w:r>
      <w:r w:rsidRPr="00666828">
        <w:rPr>
          <w:rFonts w:ascii="Arial" w:hAnsi="Arial" w:cs="Arial"/>
          <w:shd w:val="clear" w:color="auto" w:fill="FEFEFE"/>
        </w:rPr>
        <w:t xml:space="preserve">: </w:t>
      </w:r>
    </w:p>
    <w:p w:rsidR="008A24A0" w:rsidRPr="00666828" w:rsidRDefault="008A24A0" w:rsidP="008A24A0">
      <w:pPr>
        <w:pStyle w:val="Paragrafoelenco"/>
        <w:numPr>
          <w:ilvl w:val="0"/>
          <w:numId w:val="10"/>
        </w:numPr>
        <w:spacing w:after="120" w:line="276" w:lineRule="auto"/>
        <w:jc w:val="both"/>
        <w:rPr>
          <w:rFonts w:ascii="Arial" w:hAnsi="Arial" w:cs="Arial"/>
          <w:shd w:val="clear" w:color="auto" w:fill="FEFEFE"/>
        </w:rPr>
      </w:pPr>
      <w:proofErr w:type="gramStart"/>
      <w:r w:rsidRPr="00666828">
        <w:rPr>
          <w:rFonts w:ascii="Arial" w:hAnsi="Arial" w:cs="Arial"/>
          <w:b/>
          <w:shd w:val="clear" w:color="auto" w:fill="FEFEFE"/>
        </w:rPr>
        <w:t>rinsaldare</w:t>
      </w:r>
      <w:proofErr w:type="gramEnd"/>
      <w:r w:rsidRPr="00666828">
        <w:rPr>
          <w:rFonts w:ascii="Arial" w:hAnsi="Arial" w:cs="Arial"/>
          <w:b/>
          <w:shd w:val="clear" w:color="auto" w:fill="FEFEFE"/>
        </w:rPr>
        <w:t xml:space="preserve"> drasticamente i principi cardine della salvaguardia ambientale</w:t>
      </w:r>
      <w:r w:rsidRPr="00666828">
        <w:rPr>
          <w:rFonts w:ascii="Arial" w:hAnsi="Arial" w:cs="Arial"/>
          <w:shd w:val="clear" w:color="auto" w:fill="FEFEFE"/>
        </w:rPr>
        <w:t xml:space="preserve"> (combattere il pervasivo abuso di territorio, operare per la necessaria messa in sicurezza; valorizzare il patrimonio storico e culturale, tutelare le comunità</w:t>
      </w:r>
    </w:p>
    <w:p w:rsidR="008A24A0" w:rsidRPr="00666828" w:rsidRDefault="008A24A0" w:rsidP="008A24A0">
      <w:pPr>
        <w:pStyle w:val="Paragrafoelenco"/>
        <w:numPr>
          <w:ilvl w:val="0"/>
          <w:numId w:val="10"/>
        </w:numPr>
        <w:spacing w:after="120" w:line="276" w:lineRule="auto"/>
        <w:jc w:val="both"/>
        <w:rPr>
          <w:rFonts w:ascii="Arial" w:hAnsi="Arial" w:cs="Arial"/>
          <w:shd w:val="clear" w:color="auto" w:fill="FEFEFE"/>
        </w:rPr>
      </w:pPr>
      <w:r w:rsidRPr="00666828">
        <w:rPr>
          <w:rFonts w:ascii="Arial" w:hAnsi="Arial" w:cs="Arial"/>
          <w:shd w:val="clear" w:color="auto" w:fill="FEFEFE"/>
        </w:rPr>
        <w:t xml:space="preserve">Tutto ciò che non è espressamente vietato va valutato secondo un serio ma concreto approccio di analisi costi/benefici e non di sola coerenza urbanistica. Se, ad esempio, vi è una proposta di intervento economico - imprenditoriale o </w:t>
      </w:r>
      <w:proofErr w:type="spellStart"/>
      <w:r w:rsidRPr="00666828">
        <w:rPr>
          <w:rFonts w:ascii="Arial" w:hAnsi="Arial" w:cs="Arial"/>
          <w:shd w:val="clear" w:color="auto" w:fill="FEFEFE"/>
        </w:rPr>
        <w:t>not</w:t>
      </w:r>
      <w:proofErr w:type="spellEnd"/>
      <w:r w:rsidRPr="00666828">
        <w:rPr>
          <w:rFonts w:ascii="Arial" w:hAnsi="Arial" w:cs="Arial"/>
          <w:shd w:val="clear" w:color="auto" w:fill="FEFEFE"/>
        </w:rPr>
        <w:t xml:space="preserve"> for profit - espressa in un preciso territorio, si andrà a verificarne la compatibilità o meno e non l’astratta coerenza con un piano desueto. Dunque </w:t>
      </w:r>
      <w:r w:rsidRPr="00666828">
        <w:rPr>
          <w:rFonts w:ascii="Arial" w:hAnsi="Arial" w:cs="Arial"/>
          <w:b/>
          <w:shd w:val="clear" w:color="auto" w:fill="FEFEFE"/>
        </w:rPr>
        <w:t>più analisi di merito e più velocità decisionale</w:t>
      </w:r>
      <w:r w:rsidRPr="00666828">
        <w:rPr>
          <w:rFonts w:ascii="Arial" w:hAnsi="Arial" w:cs="Arial"/>
          <w:shd w:val="clear" w:color="auto" w:fill="FEFEFE"/>
        </w:rPr>
        <w:t>.</w:t>
      </w:r>
    </w:p>
    <w:p w:rsidR="008A24A0" w:rsidRPr="00666828" w:rsidRDefault="008A24A0" w:rsidP="008A24A0">
      <w:pPr>
        <w:pStyle w:val="Paragrafoelenco"/>
        <w:numPr>
          <w:ilvl w:val="0"/>
          <w:numId w:val="10"/>
        </w:numPr>
        <w:spacing w:after="120" w:line="276" w:lineRule="auto"/>
        <w:jc w:val="both"/>
        <w:rPr>
          <w:rFonts w:ascii="Arial" w:hAnsi="Arial" w:cs="Arial"/>
          <w:shd w:val="clear" w:color="auto" w:fill="FEFEFE"/>
        </w:rPr>
      </w:pPr>
      <w:r w:rsidRPr="00666828">
        <w:rPr>
          <w:rFonts w:ascii="Arial" w:hAnsi="Arial" w:cs="Arial"/>
          <w:b/>
          <w:shd w:val="clear" w:color="auto" w:fill="FEFEFE"/>
        </w:rPr>
        <w:t>Senza agenti esterni straordinari, i territori del disagio e molti di quelli “nel limbo” sono destinati a diventare paesi e territori fantasma del terzo millennio</w:t>
      </w:r>
      <w:r w:rsidRPr="00666828">
        <w:rPr>
          <w:rFonts w:ascii="Arial" w:hAnsi="Arial" w:cs="Arial"/>
          <w:shd w:val="clear" w:color="auto" w:fill="FEFEFE"/>
        </w:rPr>
        <w:t>. E’ dunque necessario uno “shock creativo”. Non basta più promuovere i piccoli comuni “del bello e del buono”, servono nuove politiche più mirate, concentrate e attente ai fattori economici e sociali, realmente legati alle condizioni locali. Tale approccio può essere sia dal basso che dall’alto, sia secondo il principio della sussidiarietà che, in sintesi, del</w:t>
      </w:r>
      <w:bookmarkStart w:id="1" w:name="_Toc375126877"/>
      <w:r w:rsidRPr="00666828">
        <w:rPr>
          <w:rFonts w:ascii="Arial" w:hAnsi="Arial" w:cs="Arial"/>
          <w:shd w:val="clear" w:color="auto" w:fill="FEFEFE"/>
        </w:rPr>
        <w:t xml:space="preserve"> </w:t>
      </w:r>
      <w:r w:rsidRPr="00666828">
        <w:rPr>
          <w:rFonts w:ascii="Arial" w:hAnsi="Arial" w:cs="Arial"/>
          <w:b/>
          <w:shd w:val="clear" w:color="auto" w:fill="FEFEFE"/>
        </w:rPr>
        <w:t>New Public Managemen</w:t>
      </w:r>
      <w:bookmarkEnd w:id="1"/>
      <w:r w:rsidRPr="00666828">
        <w:rPr>
          <w:rFonts w:ascii="Arial" w:hAnsi="Arial" w:cs="Arial"/>
          <w:b/>
          <w:shd w:val="clear" w:color="auto" w:fill="FEFEFE"/>
        </w:rPr>
        <w:t xml:space="preserve">t </w:t>
      </w:r>
      <w:r w:rsidRPr="00666828">
        <w:rPr>
          <w:rFonts w:ascii="Arial" w:hAnsi="Arial" w:cs="Arial"/>
          <w:shd w:val="clear" w:color="auto" w:fill="FEFEFE"/>
        </w:rPr>
        <w:t xml:space="preserve">(N.P.M.), che verifica: qualità offerta, </w:t>
      </w:r>
      <w:proofErr w:type="spellStart"/>
      <w:r w:rsidRPr="00666828">
        <w:rPr>
          <w:rFonts w:ascii="Arial" w:hAnsi="Arial" w:cs="Arial"/>
          <w:shd w:val="clear" w:color="auto" w:fill="FEFEFE"/>
        </w:rPr>
        <w:t>accountability</w:t>
      </w:r>
      <w:proofErr w:type="spellEnd"/>
      <w:r w:rsidRPr="00666828">
        <w:rPr>
          <w:rFonts w:ascii="Arial" w:hAnsi="Arial" w:cs="Arial"/>
          <w:shd w:val="clear" w:color="auto" w:fill="FEFEFE"/>
        </w:rPr>
        <w:t xml:space="preserve"> e trasparenza. Per una </w:t>
      </w:r>
      <w:proofErr w:type="spellStart"/>
      <w:r w:rsidRPr="00666828">
        <w:rPr>
          <w:rFonts w:ascii="Arial" w:hAnsi="Arial" w:cs="Arial"/>
          <w:shd w:val="clear" w:color="auto" w:fill="FEFEFE"/>
        </w:rPr>
        <w:t>good</w:t>
      </w:r>
      <w:proofErr w:type="spellEnd"/>
      <w:r w:rsidRPr="00666828">
        <w:rPr>
          <w:rFonts w:ascii="Arial" w:hAnsi="Arial" w:cs="Arial"/>
          <w:shd w:val="clear" w:color="auto" w:fill="FEFEFE"/>
        </w:rPr>
        <w:t xml:space="preserve"> </w:t>
      </w:r>
      <w:proofErr w:type="spellStart"/>
      <w:r w:rsidRPr="00666828">
        <w:rPr>
          <w:rFonts w:ascii="Arial" w:hAnsi="Arial" w:cs="Arial"/>
          <w:shd w:val="clear" w:color="auto" w:fill="FEFEFE"/>
        </w:rPr>
        <w:t>governance</w:t>
      </w:r>
      <w:proofErr w:type="spellEnd"/>
      <w:r w:rsidRPr="00666828">
        <w:rPr>
          <w:rFonts w:ascii="Arial" w:hAnsi="Arial" w:cs="Arial"/>
          <w:shd w:val="clear" w:color="auto" w:fill="FEFEFE"/>
        </w:rPr>
        <w:t xml:space="preserve"> (vedi Banca Mondiale) che superi le risposte insoddisfacenti fino ad oggi ottenute sia nelle policy che nella gestione, la NPG deve affrontare l’</w:t>
      </w:r>
      <w:r w:rsidRPr="00666828">
        <w:rPr>
          <w:rFonts w:ascii="Arial" w:hAnsi="Arial" w:cs="Arial"/>
          <w:b/>
          <w:shd w:val="clear" w:color="auto" w:fill="FEFEFE"/>
        </w:rPr>
        <w:t>inerzia di strutture pubbliche gestionali poco desiderose di cambiamento, anche in considerazione dei rischi e delle responsabilità che l’operatore pubblico si troverebbe ad affrontare</w:t>
      </w:r>
      <w:r w:rsidRPr="00666828">
        <w:rPr>
          <w:rFonts w:ascii="Arial" w:hAnsi="Arial" w:cs="Arial"/>
          <w:shd w:val="clear" w:color="auto" w:fill="FEFEFE"/>
        </w:rPr>
        <w:t>. Come? Con l’</w:t>
      </w:r>
      <w:proofErr w:type="spellStart"/>
      <w:r w:rsidRPr="00666828">
        <w:rPr>
          <w:rFonts w:ascii="Arial" w:hAnsi="Arial" w:cs="Arial"/>
          <w:shd w:val="clear" w:color="auto" w:fill="FEFEFE"/>
        </w:rPr>
        <w:t>accountability</w:t>
      </w:r>
      <w:proofErr w:type="spellEnd"/>
      <w:r w:rsidRPr="00666828">
        <w:rPr>
          <w:rFonts w:ascii="Arial" w:hAnsi="Arial" w:cs="Arial"/>
          <w:shd w:val="clear" w:color="auto" w:fill="FEFEFE"/>
        </w:rPr>
        <w:t xml:space="preserve">, che valuta obiettivi e risultati perseguiti, e la sussidiarietà, verticale e orizzontale, come si dimostra, ad esempio, con il regolamento municipale che la città di Bologna si è dato, grazie anche alla consulenza del Laboratorio sociale LABSUS e del prof. Gregorio Arena. Il principio è noto, perché con forza ribadito nella Carta Costituzionale, e a suo modo semplice: </w:t>
      </w:r>
      <w:r w:rsidRPr="00666828">
        <w:rPr>
          <w:rFonts w:ascii="Arial" w:hAnsi="Arial" w:cs="Arial"/>
          <w:b/>
          <w:shd w:val="clear" w:color="auto" w:fill="FEFEFE"/>
        </w:rPr>
        <w:t xml:space="preserve">l’autorganizzazione dei cittadini può contare sugli strumenti della struttura amministrativa: ciò comporta il capovolgimento “top </w:t>
      </w:r>
      <w:r w:rsidRPr="00666828">
        <w:rPr>
          <w:rFonts w:ascii="Arial" w:hAnsi="Arial" w:cs="Arial"/>
          <w:b/>
          <w:shd w:val="clear" w:color="auto" w:fill="FEFEFE"/>
        </w:rPr>
        <w:lastRenderedPageBreak/>
        <w:t>down” oggi imperante</w:t>
      </w:r>
      <w:r w:rsidRPr="00666828">
        <w:rPr>
          <w:rFonts w:ascii="Arial" w:hAnsi="Arial" w:cs="Arial"/>
          <w:shd w:val="clear" w:color="auto" w:fill="FEFEFE"/>
        </w:rPr>
        <w:t>. Inoltre si opererà secondo “meccanismi di tipo quasi-competitivo” tra strutture pubbliche e private, sia profit, terzo settore che sociali applicando l’approccio della “</w:t>
      </w:r>
      <w:r w:rsidRPr="00666828">
        <w:rPr>
          <w:rFonts w:ascii="Arial" w:hAnsi="Arial" w:cs="Arial"/>
          <w:b/>
          <w:shd w:val="clear" w:color="auto" w:fill="FEFEFE"/>
        </w:rPr>
        <w:t>scelta pubblica</w:t>
      </w:r>
      <w:r w:rsidRPr="00666828">
        <w:rPr>
          <w:rFonts w:ascii="Arial" w:hAnsi="Arial" w:cs="Arial"/>
          <w:shd w:val="clear" w:color="auto" w:fill="FEFEFE"/>
        </w:rPr>
        <w:t xml:space="preserve">” (public </w:t>
      </w:r>
      <w:proofErr w:type="spellStart"/>
      <w:r w:rsidRPr="00666828">
        <w:rPr>
          <w:rFonts w:ascii="Arial" w:hAnsi="Arial" w:cs="Arial"/>
          <w:shd w:val="clear" w:color="auto" w:fill="FEFEFE"/>
        </w:rPr>
        <w:t>choice</w:t>
      </w:r>
      <w:proofErr w:type="spellEnd"/>
      <w:r w:rsidRPr="00666828">
        <w:rPr>
          <w:rFonts w:ascii="Arial" w:hAnsi="Arial" w:cs="Arial"/>
          <w:shd w:val="clear" w:color="auto" w:fill="FEFEFE"/>
        </w:rPr>
        <w:t xml:space="preserve"> di James Buchanan) che offre al cittadino di avere il meglio tra quanto proposto. Naturalmente i terreni strategici saranno presidiati con cura mentre per tutti gli altri vi sarà piena libertà di scelta da parte del cittadino.</w:t>
      </w:r>
    </w:p>
    <w:p w:rsidR="008A24A0" w:rsidRPr="00666828" w:rsidRDefault="008A24A0" w:rsidP="008A24A0">
      <w:pPr>
        <w:spacing w:after="120" w:line="276" w:lineRule="auto"/>
        <w:contextualSpacing/>
        <w:jc w:val="both"/>
        <w:rPr>
          <w:rFonts w:ascii="Arial" w:hAnsi="Arial" w:cs="Arial"/>
          <w:shd w:val="clear" w:color="auto" w:fill="FEFEFE"/>
        </w:rPr>
      </w:pPr>
    </w:p>
    <w:p w:rsidR="008A24A0" w:rsidRPr="00666828" w:rsidRDefault="008A24A0" w:rsidP="008A24A0">
      <w:pPr>
        <w:spacing w:after="120" w:line="276" w:lineRule="auto"/>
        <w:contextualSpacing/>
        <w:jc w:val="both"/>
        <w:rPr>
          <w:rFonts w:ascii="Arial" w:hAnsi="Arial" w:cs="Arial"/>
          <w:b/>
          <w:shd w:val="clear" w:color="auto" w:fill="FEFEFE"/>
        </w:rPr>
      </w:pPr>
      <w:r w:rsidRPr="00666828">
        <w:rPr>
          <w:rFonts w:ascii="Arial" w:hAnsi="Arial" w:cs="Arial"/>
          <w:b/>
          <w:shd w:val="clear" w:color="auto" w:fill="FEFEFE"/>
        </w:rPr>
        <w:t xml:space="preserve">Il lavoro c’è dove ci sono le idee! </w:t>
      </w:r>
    </w:p>
    <w:p w:rsidR="008A24A0" w:rsidRPr="00666828" w:rsidRDefault="008A24A0" w:rsidP="008A24A0">
      <w:pPr>
        <w:spacing w:after="120" w:line="276" w:lineRule="auto"/>
        <w:contextualSpacing/>
        <w:jc w:val="both"/>
        <w:rPr>
          <w:rFonts w:ascii="Arial" w:hAnsi="Arial" w:cs="Arial"/>
          <w:shd w:val="clear" w:color="auto" w:fill="FEFEFE"/>
        </w:rPr>
      </w:pPr>
      <w:r w:rsidRPr="00666828">
        <w:rPr>
          <w:rFonts w:ascii="Arial" w:hAnsi="Arial" w:cs="Arial"/>
          <w:b/>
          <w:shd w:val="clear" w:color="auto" w:fill="FEFEFE"/>
        </w:rPr>
        <w:t>“Chi si accontenta non gode”. L’autarchia sociale ed economica al più offre un lento spegnimento.</w:t>
      </w:r>
      <w:r w:rsidRPr="00666828">
        <w:rPr>
          <w:rFonts w:ascii="Arial" w:hAnsi="Arial" w:cs="Arial"/>
          <w:shd w:val="clear" w:color="auto" w:fill="FEFEFE"/>
        </w:rPr>
        <w:t xml:space="preserve"> Revitalizzare tali territori significa saper creare opportunità di lavoro e risorse per quanti vi vivono e o vorrebbero farlo. Leggendo “La nuova geografia del lavoro” dell’economista Enrico Moretti, ci si rende conto che “i giovani italiani nati dopo il 1970 affrontano uno dei mercati del lavoro più difficili, e non è certo colpa loro. Tuttavia hanno una delle più basse mobilità geografiche nella storia d' Italia. Negli anni Sessanta e Settanta l'Italia era un paese ad altissima mobilità geografica e a spostarsi erano soprattutto i giovani. La mobilità "paga", spostarsi rende. Se rimani in un'area ad alta disoccupazione, le tue opportunità sono inferiori”. E ancora: «È difficile tenere a casa gli scienziati, gli innovatori, la categoria più mobile che esista. Vanno dove trovano non solo le condizioni più stimolanti dal punto di vista economico, ma le più premianti intellettualmente. “L' Italia finora ha avuto prevalentemente un'immigrazione dalla scolarità bassa. Ma non c' è ragione per cui non possa attirare un altro tipo di immigrati: la nostra qualità della vita è un incentivo reale. Questi immigrati non tolgono lavoro a nessuno, anzi lo aggiungono, creano nuova domanda, generano opportunità per i lavoratori nazionali.” </w:t>
      </w:r>
    </w:p>
    <w:p w:rsidR="008A24A0" w:rsidRPr="00666828" w:rsidRDefault="008A24A0" w:rsidP="008A24A0">
      <w:pPr>
        <w:spacing w:after="120" w:line="276" w:lineRule="auto"/>
        <w:contextualSpacing/>
        <w:jc w:val="both"/>
        <w:rPr>
          <w:rFonts w:ascii="Arial" w:hAnsi="Arial" w:cs="Arial"/>
          <w:b/>
          <w:shd w:val="clear" w:color="auto" w:fill="FEFEFE"/>
        </w:rPr>
      </w:pPr>
    </w:p>
    <w:p w:rsidR="008A24A0" w:rsidRPr="00666828" w:rsidRDefault="008A24A0" w:rsidP="008A24A0">
      <w:pPr>
        <w:tabs>
          <w:tab w:val="left" w:pos="220"/>
          <w:tab w:val="left" w:pos="720"/>
        </w:tabs>
        <w:spacing w:after="120" w:line="276" w:lineRule="auto"/>
        <w:contextualSpacing/>
        <w:jc w:val="both"/>
        <w:rPr>
          <w:rFonts w:ascii="Arial" w:hAnsi="Arial" w:cs="Arial"/>
          <w:b/>
          <w:shd w:val="clear" w:color="auto" w:fill="FEFEFE"/>
        </w:rPr>
      </w:pPr>
      <w:r w:rsidRPr="00666828">
        <w:rPr>
          <w:rFonts w:ascii="Arial" w:hAnsi="Arial" w:cs="Arial"/>
          <w:b/>
          <w:shd w:val="clear" w:color="auto" w:fill="FEFEFE"/>
        </w:rPr>
        <w:t>Alcuni esempi?</w:t>
      </w:r>
    </w:p>
    <w:p w:rsidR="008A24A0" w:rsidRPr="00666828" w:rsidRDefault="008A24A0" w:rsidP="008A24A0">
      <w:pPr>
        <w:tabs>
          <w:tab w:val="left" w:pos="220"/>
          <w:tab w:val="left" w:pos="720"/>
        </w:tabs>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Per favorire al meglio lo sviluppo, si possono incrociare alcune tendenze in atto. Dall’osservatorio di </w:t>
      </w:r>
      <w:proofErr w:type="spellStart"/>
      <w:r w:rsidRPr="00666828">
        <w:rPr>
          <w:rFonts w:ascii="Arial" w:hAnsi="Arial" w:cs="Arial"/>
          <w:b/>
          <w:shd w:val="clear" w:color="auto" w:fill="FEFEFE"/>
        </w:rPr>
        <w:t>Symbola</w:t>
      </w:r>
      <w:proofErr w:type="spellEnd"/>
      <w:r w:rsidRPr="00666828">
        <w:rPr>
          <w:rFonts w:ascii="Arial" w:hAnsi="Arial" w:cs="Arial"/>
          <w:shd w:val="clear" w:color="auto" w:fill="FEFEFE"/>
        </w:rPr>
        <w:t>, Fondazione per le Qualità italiane, cogliamo l’attenzione al “</w:t>
      </w:r>
      <w:r w:rsidRPr="00666828">
        <w:rPr>
          <w:rFonts w:ascii="Arial" w:hAnsi="Arial" w:cs="Arial"/>
          <w:b/>
          <w:shd w:val="clear" w:color="auto" w:fill="FEFEFE"/>
        </w:rPr>
        <w:t>made</w:t>
      </w:r>
      <w:r w:rsidRPr="00666828">
        <w:rPr>
          <w:rFonts w:ascii="Arial" w:hAnsi="Arial" w:cs="Arial"/>
          <w:shd w:val="clear" w:color="auto" w:fill="FEFEFE"/>
        </w:rPr>
        <w:t xml:space="preserve"> </w:t>
      </w:r>
      <w:r w:rsidRPr="00666828">
        <w:rPr>
          <w:rFonts w:ascii="Arial" w:hAnsi="Arial" w:cs="Arial"/>
          <w:b/>
          <w:shd w:val="clear" w:color="auto" w:fill="FEFEFE"/>
        </w:rPr>
        <w:t>in</w:t>
      </w:r>
      <w:r w:rsidRPr="00666828">
        <w:rPr>
          <w:rFonts w:ascii="Arial" w:hAnsi="Arial" w:cs="Arial"/>
          <w:shd w:val="clear" w:color="auto" w:fill="FEFEFE"/>
        </w:rPr>
        <w:t xml:space="preserve"> </w:t>
      </w:r>
      <w:proofErr w:type="spellStart"/>
      <w:r w:rsidRPr="00666828">
        <w:rPr>
          <w:rFonts w:ascii="Arial" w:hAnsi="Arial" w:cs="Arial"/>
          <w:b/>
          <w:shd w:val="clear" w:color="auto" w:fill="FEFEFE"/>
        </w:rPr>
        <w:t>Italy</w:t>
      </w:r>
      <w:proofErr w:type="spellEnd"/>
      <w:r w:rsidRPr="00666828">
        <w:rPr>
          <w:rFonts w:ascii="Arial" w:hAnsi="Arial" w:cs="Arial"/>
          <w:shd w:val="clear" w:color="auto" w:fill="FEFEFE"/>
        </w:rPr>
        <w:t xml:space="preserve"> </w:t>
      </w:r>
      <w:r w:rsidRPr="00666828">
        <w:rPr>
          <w:rFonts w:ascii="Arial" w:hAnsi="Arial" w:cs="Arial"/>
          <w:b/>
          <w:shd w:val="clear" w:color="auto" w:fill="FEFEFE"/>
        </w:rPr>
        <w:t>rinnovato</w:t>
      </w:r>
      <w:r w:rsidRPr="00666828">
        <w:rPr>
          <w:rFonts w:ascii="Arial" w:hAnsi="Arial" w:cs="Arial"/>
          <w:shd w:val="clear" w:color="auto" w:fill="FEFEFE"/>
        </w:rPr>
        <w:t xml:space="preserve">”, in linea con la grande vocazione nazionale: </w:t>
      </w:r>
      <w:r w:rsidRPr="00666828">
        <w:rPr>
          <w:rFonts w:ascii="Arial" w:hAnsi="Arial" w:cs="Arial"/>
          <w:b/>
          <w:shd w:val="clear" w:color="auto" w:fill="FEFEFE"/>
        </w:rPr>
        <w:t>la</w:t>
      </w:r>
      <w:r w:rsidRPr="00666828">
        <w:rPr>
          <w:rFonts w:ascii="Arial" w:hAnsi="Arial" w:cs="Arial"/>
          <w:shd w:val="clear" w:color="auto" w:fill="FEFEFE"/>
        </w:rPr>
        <w:t xml:space="preserve"> </w:t>
      </w:r>
      <w:r w:rsidRPr="00666828">
        <w:rPr>
          <w:rFonts w:ascii="Arial" w:hAnsi="Arial" w:cs="Arial"/>
          <w:b/>
          <w:shd w:val="clear" w:color="auto" w:fill="FEFEFE"/>
        </w:rPr>
        <w:t>qualità</w:t>
      </w:r>
      <w:r w:rsidRPr="00666828">
        <w:rPr>
          <w:rFonts w:ascii="Arial" w:hAnsi="Arial" w:cs="Arial"/>
          <w:shd w:val="clear" w:color="auto" w:fill="FEFEFE"/>
        </w:rPr>
        <w:t xml:space="preserve">. Dove la bellezza è un fattore produttivo determinante e la cultura, sposata magari alle nuove tecnologie, un acceleratore d’impresa. Una via italiana alla green economy in cui l’innovazione è un’attitudine che investe anche le attività più tradizionali - dove le eccellenze agroalimentari sono un volano per l’artigianato e il turismo, e viceversa – le cui straordinarie materie prime sono la qualità della vita, la coesione sociale, il capitale umano, i </w:t>
      </w:r>
      <w:proofErr w:type="spellStart"/>
      <w:r w:rsidRPr="00666828">
        <w:rPr>
          <w:rFonts w:ascii="Arial" w:hAnsi="Arial" w:cs="Arial"/>
          <w:shd w:val="clear" w:color="auto" w:fill="FEFEFE"/>
        </w:rPr>
        <w:t>saperi</w:t>
      </w:r>
      <w:proofErr w:type="spellEnd"/>
      <w:r w:rsidRPr="00666828">
        <w:rPr>
          <w:rFonts w:ascii="Arial" w:hAnsi="Arial" w:cs="Arial"/>
          <w:shd w:val="clear" w:color="auto" w:fill="FEFEFE"/>
        </w:rPr>
        <w:t xml:space="preserve"> del territorio. Da qui dobbiamo ripartire, dal nostro irripetibile “</w:t>
      </w:r>
      <w:r w:rsidRPr="00666828">
        <w:rPr>
          <w:rFonts w:ascii="Arial" w:hAnsi="Arial" w:cs="Arial"/>
          <w:b/>
          <w:shd w:val="clear" w:color="auto" w:fill="FEFEFE"/>
        </w:rPr>
        <w:t>ecosistema</w:t>
      </w:r>
      <w:r w:rsidRPr="00666828">
        <w:rPr>
          <w:rFonts w:ascii="Arial" w:hAnsi="Arial" w:cs="Arial"/>
          <w:shd w:val="clear" w:color="auto" w:fill="FEFEFE"/>
        </w:rPr>
        <w:t xml:space="preserve"> </w:t>
      </w:r>
      <w:r w:rsidRPr="00666828">
        <w:rPr>
          <w:rFonts w:ascii="Arial" w:hAnsi="Arial" w:cs="Arial"/>
          <w:b/>
          <w:shd w:val="clear" w:color="auto" w:fill="FEFEFE"/>
        </w:rPr>
        <w:t>produttivo</w:t>
      </w:r>
      <w:r w:rsidRPr="00666828">
        <w:rPr>
          <w:rFonts w:ascii="Arial" w:hAnsi="Arial" w:cs="Arial"/>
          <w:shd w:val="clear" w:color="auto" w:fill="FEFEFE"/>
        </w:rPr>
        <w:t xml:space="preserve">”. </w:t>
      </w:r>
    </w:p>
    <w:p w:rsidR="008A24A0" w:rsidRPr="00666828" w:rsidRDefault="008A24A0" w:rsidP="008A24A0">
      <w:pPr>
        <w:tabs>
          <w:tab w:val="left" w:pos="220"/>
          <w:tab w:val="left" w:pos="720"/>
        </w:tabs>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E’ di stimolo esemplare anche l’iniziativa di </w:t>
      </w:r>
      <w:r w:rsidRPr="00666828">
        <w:rPr>
          <w:rFonts w:ascii="Arial" w:hAnsi="Arial" w:cs="Arial"/>
          <w:b/>
          <w:shd w:val="clear" w:color="auto" w:fill="FEFEFE"/>
        </w:rPr>
        <w:t>Google</w:t>
      </w:r>
      <w:r w:rsidRPr="00666828">
        <w:rPr>
          <w:rFonts w:ascii="Arial" w:hAnsi="Arial" w:cs="Arial"/>
          <w:shd w:val="clear" w:color="auto" w:fill="FEFEFE"/>
        </w:rPr>
        <w:t xml:space="preserve"> per supportare le imprese nella web economy e promuovere le eccellenze dei territori, secondo strategie poco praticate e capaci di una vera rivoluzione produttiva. </w:t>
      </w:r>
    </w:p>
    <w:p w:rsidR="008A24A0" w:rsidRPr="00666828" w:rsidRDefault="008A24A0" w:rsidP="008A24A0">
      <w:pPr>
        <w:tabs>
          <w:tab w:val="left" w:pos="220"/>
          <w:tab w:val="left" w:pos="720"/>
        </w:tabs>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Ma occorre anche considerare le braccia per tali implementazioni produttive, in considerazione dello spopolamento, invecchiamento e denatalità dei territori. E’ così credibile una riflessione tesa a favorire tempestivamente il fenomeno di “</w:t>
      </w:r>
      <w:r w:rsidRPr="00666828">
        <w:rPr>
          <w:rFonts w:ascii="Arial" w:hAnsi="Arial" w:cs="Arial"/>
          <w:b/>
          <w:shd w:val="clear" w:color="auto" w:fill="FEFEFE"/>
        </w:rPr>
        <w:t>ospitalità</w:t>
      </w:r>
      <w:r w:rsidRPr="00666828">
        <w:rPr>
          <w:rFonts w:ascii="Arial" w:hAnsi="Arial" w:cs="Arial"/>
          <w:shd w:val="clear" w:color="auto" w:fill="FEFEFE"/>
        </w:rPr>
        <w:t xml:space="preserve"> </w:t>
      </w:r>
      <w:r w:rsidRPr="00666828">
        <w:rPr>
          <w:rFonts w:ascii="Arial" w:hAnsi="Arial" w:cs="Arial"/>
          <w:b/>
          <w:shd w:val="clear" w:color="auto" w:fill="FEFEFE"/>
        </w:rPr>
        <w:t>omeopatica</w:t>
      </w:r>
      <w:r w:rsidRPr="00666828">
        <w:rPr>
          <w:rFonts w:ascii="Arial" w:hAnsi="Arial" w:cs="Arial"/>
          <w:shd w:val="clear" w:color="auto" w:fill="FEFEFE"/>
        </w:rPr>
        <w:t>” (cioè quantitativamente ragionevole) per migranti (dai richiedenti asilo fino al ricongiungimento familiare di chi svolge attività di assistenza domiciliare nei piccoli centri. La giovane età permetterà l’implementazione di nuove attività gestionali e imprenditoriali. Vi è inoltre il fattore “</w:t>
      </w:r>
      <w:r w:rsidRPr="00666828">
        <w:rPr>
          <w:rFonts w:ascii="Arial" w:hAnsi="Arial" w:cs="Arial"/>
          <w:b/>
          <w:shd w:val="clear" w:color="auto" w:fill="FEFEFE"/>
        </w:rPr>
        <w:t>terza</w:t>
      </w:r>
      <w:r w:rsidRPr="00666828">
        <w:rPr>
          <w:rFonts w:ascii="Arial" w:hAnsi="Arial" w:cs="Arial"/>
          <w:shd w:val="clear" w:color="auto" w:fill="FEFEFE"/>
        </w:rPr>
        <w:t xml:space="preserve"> </w:t>
      </w:r>
      <w:r w:rsidRPr="00666828">
        <w:rPr>
          <w:rFonts w:ascii="Arial" w:hAnsi="Arial" w:cs="Arial"/>
          <w:b/>
          <w:shd w:val="clear" w:color="auto" w:fill="FEFEFE"/>
        </w:rPr>
        <w:t>età</w:t>
      </w:r>
      <w:r w:rsidRPr="00666828">
        <w:rPr>
          <w:rFonts w:ascii="Arial" w:hAnsi="Arial" w:cs="Arial"/>
          <w:shd w:val="clear" w:color="auto" w:fill="FEFEFE"/>
        </w:rPr>
        <w:t>” con il possibile, decisivo ritorno di pensionati, attratti dalla vita agreste e che, con il loro reddito, hanno difficoltà a sostenere un decoroso tenore di vita urbano. Ciò aprirebbe enormi opportunità per “</w:t>
      </w:r>
      <w:r w:rsidRPr="00666828">
        <w:rPr>
          <w:rFonts w:ascii="Arial" w:hAnsi="Arial" w:cs="Arial"/>
          <w:b/>
          <w:shd w:val="clear" w:color="auto" w:fill="FEFEFE"/>
        </w:rPr>
        <w:t>nuovi</w:t>
      </w:r>
      <w:r w:rsidRPr="00666828">
        <w:rPr>
          <w:rFonts w:ascii="Arial" w:hAnsi="Arial" w:cs="Arial"/>
          <w:shd w:val="clear" w:color="auto" w:fill="FEFEFE"/>
        </w:rPr>
        <w:t xml:space="preserve"> </w:t>
      </w:r>
      <w:r w:rsidRPr="00666828">
        <w:rPr>
          <w:rFonts w:ascii="Arial" w:hAnsi="Arial" w:cs="Arial"/>
          <w:b/>
          <w:shd w:val="clear" w:color="auto" w:fill="FEFEFE"/>
        </w:rPr>
        <w:t>cittadini</w:t>
      </w:r>
      <w:r w:rsidRPr="00666828">
        <w:rPr>
          <w:rFonts w:ascii="Arial" w:hAnsi="Arial" w:cs="Arial"/>
          <w:shd w:val="clear" w:color="auto" w:fill="FEFEFE"/>
        </w:rPr>
        <w:t xml:space="preserve"> </w:t>
      </w:r>
      <w:r w:rsidRPr="00666828">
        <w:rPr>
          <w:rFonts w:ascii="Arial" w:hAnsi="Arial" w:cs="Arial"/>
          <w:b/>
          <w:shd w:val="clear" w:color="auto" w:fill="FEFEFE"/>
        </w:rPr>
        <w:t>rurali</w:t>
      </w:r>
      <w:r w:rsidRPr="00666828">
        <w:rPr>
          <w:rFonts w:ascii="Arial" w:hAnsi="Arial" w:cs="Arial"/>
          <w:shd w:val="clear" w:color="auto" w:fill="FEFEFE"/>
        </w:rPr>
        <w:t xml:space="preserve">” sia italiani che stranieri dei </w:t>
      </w:r>
      <w:r w:rsidRPr="00666828">
        <w:rPr>
          <w:rFonts w:ascii="Arial" w:hAnsi="Arial" w:cs="Arial"/>
          <w:b/>
          <w:shd w:val="clear" w:color="auto" w:fill="FEFEFE"/>
        </w:rPr>
        <w:t>3 momenti della “Terza età”</w:t>
      </w:r>
      <w:r w:rsidRPr="00666828">
        <w:rPr>
          <w:rFonts w:ascii="Arial" w:hAnsi="Arial" w:cs="Arial"/>
          <w:shd w:val="clear" w:color="auto" w:fill="FEFEFE"/>
        </w:rPr>
        <w:t xml:space="preserve"> (vitale e parzialmente lavorativo il primo), del secondo momento, perseguendo una maturità attiva e indipendente fino al terzo momento, attrezzato ed assistito sanitariamente). </w:t>
      </w:r>
    </w:p>
    <w:p w:rsidR="008A24A0" w:rsidRPr="00666828" w:rsidRDefault="008A24A0" w:rsidP="008A24A0">
      <w:pPr>
        <w:tabs>
          <w:tab w:val="left" w:pos="220"/>
          <w:tab w:val="left" w:pos="720"/>
        </w:tabs>
        <w:spacing w:after="120" w:line="276" w:lineRule="auto"/>
        <w:contextualSpacing/>
        <w:jc w:val="both"/>
        <w:rPr>
          <w:rFonts w:ascii="Arial" w:hAnsi="Arial" w:cs="Arial"/>
          <w:b/>
          <w:shd w:val="clear" w:color="auto" w:fill="FEFEFE"/>
        </w:rPr>
      </w:pPr>
      <w:r w:rsidRPr="00666828">
        <w:rPr>
          <w:rFonts w:ascii="Arial" w:hAnsi="Arial" w:cs="Arial"/>
          <w:b/>
          <w:shd w:val="clear" w:color="auto" w:fill="FEFEFE"/>
        </w:rPr>
        <w:t xml:space="preserve">Considerando la disponibilità di beni immobili non utilizzati e la loro possibile razionalizzazione (“Silver Cohousing”, Albergo diffuso, frazionamenti immobiliari, ecc.) la </w:t>
      </w:r>
      <w:r w:rsidRPr="00666828">
        <w:rPr>
          <w:rFonts w:ascii="Arial" w:hAnsi="Arial" w:cs="Arial"/>
          <w:b/>
          <w:shd w:val="clear" w:color="auto" w:fill="FEFEFE"/>
        </w:rPr>
        <w:lastRenderedPageBreak/>
        <w:t xml:space="preserve">strada sarebbe percorribile secondo tempi ragionevoli anche grazie ad un veicolo finanziario adeguato a fare da volano per l’acquisto dei beni, ripagati da oneri di affitto equi. Così è per l’utilizzazione delle proprietà pubbliche inutilizzate (beni immobiliari, terreni, ecc.) da offrire in </w:t>
      </w:r>
      <w:r>
        <w:rPr>
          <w:rFonts w:ascii="Arial" w:hAnsi="Arial" w:cs="Arial"/>
          <w:b/>
          <w:shd w:val="clear" w:color="auto" w:fill="FEFEFE"/>
        </w:rPr>
        <w:t xml:space="preserve">concessione anche gratuita alle </w:t>
      </w:r>
      <w:r w:rsidRPr="00666828">
        <w:rPr>
          <w:rFonts w:ascii="Arial" w:hAnsi="Arial" w:cs="Arial"/>
          <w:b/>
          <w:shd w:val="clear" w:color="auto" w:fill="FEFEFE"/>
        </w:rPr>
        <w:t>migliori idee progettuali.</w:t>
      </w:r>
    </w:p>
    <w:p w:rsidR="008A24A0" w:rsidRPr="00666828" w:rsidRDefault="008A24A0" w:rsidP="008A24A0">
      <w:pPr>
        <w:spacing w:after="120" w:line="276" w:lineRule="auto"/>
        <w:contextualSpacing/>
        <w:jc w:val="both"/>
        <w:rPr>
          <w:rFonts w:ascii="Arial" w:hAnsi="Arial" w:cs="Arial"/>
          <w:shd w:val="clear" w:color="auto" w:fill="FEFEFE"/>
        </w:rPr>
      </w:pPr>
    </w:p>
    <w:p w:rsidR="008A24A0" w:rsidRPr="00666828" w:rsidRDefault="008A24A0" w:rsidP="008A24A0">
      <w:p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Ma tali tendenze, pur di estremo interesse devono divenire parte di un </w:t>
      </w:r>
      <w:r w:rsidRPr="00666828">
        <w:rPr>
          <w:rFonts w:ascii="Arial" w:hAnsi="Arial" w:cs="Arial"/>
          <w:b/>
          <w:shd w:val="clear" w:color="auto" w:fill="FEFEFE"/>
        </w:rPr>
        <w:t>processo</w:t>
      </w:r>
      <w:r w:rsidRPr="00666828">
        <w:rPr>
          <w:rFonts w:ascii="Arial" w:hAnsi="Arial" w:cs="Arial"/>
          <w:shd w:val="clear" w:color="auto" w:fill="FEFEFE"/>
        </w:rPr>
        <w:t xml:space="preserve"> </w:t>
      </w:r>
      <w:r w:rsidRPr="00666828">
        <w:rPr>
          <w:rFonts w:ascii="Arial" w:hAnsi="Arial" w:cs="Arial"/>
          <w:b/>
          <w:shd w:val="clear" w:color="auto" w:fill="FEFEFE"/>
        </w:rPr>
        <w:t>coerente</w:t>
      </w:r>
      <w:r w:rsidRPr="00666828">
        <w:rPr>
          <w:rFonts w:ascii="Arial" w:hAnsi="Arial" w:cs="Arial"/>
          <w:shd w:val="clear" w:color="auto" w:fill="FEFEFE"/>
        </w:rPr>
        <w:t xml:space="preserve"> e di un </w:t>
      </w:r>
      <w:r w:rsidRPr="00666828">
        <w:rPr>
          <w:rFonts w:ascii="Arial" w:hAnsi="Arial" w:cs="Arial"/>
          <w:b/>
          <w:shd w:val="clear" w:color="auto" w:fill="FEFEFE"/>
        </w:rPr>
        <w:t>indirizzo</w:t>
      </w:r>
      <w:r w:rsidRPr="00666828">
        <w:rPr>
          <w:rFonts w:ascii="Arial" w:hAnsi="Arial" w:cs="Arial"/>
          <w:shd w:val="clear" w:color="auto" w:fill="FEFEFE"/>
        </w:rPr>
        <w:t xml:space="preserve"> </w:t>
      </w:r>
      <w:r w:rsidRPr="00666828">
        <w:rPr>
          <w:rFonts w:ascii="Arial" w:hAnsi="Arial" w:cs="Arial"/>
          <w:b/>
          <w:shd w:val="clear" w:color="auto" w:fill="FEFEFE"/>
        </w:rPr>
        <w:t>strategico</w:t>
      </w:r>
      <w:r w:rsidRPr="00666828">
        <w:rPr>
          <w:rFonts w:ascii="Arial" w:hAnsi="Arial" w:cs="Arial"/>
          <w:shd w:val="clear" w:color="auto" w:fill="FEFEFE"/>
        </w:rPr>
        <w:t xml:space="preserve"> che sostenga i comuni, principali attori nella strategia di valorizzazione dei territori. E’ necessario un coerente approccio che si prefigga un indirizzo strategico nazionale, rivolto alla valorizzazione della filiera </w:t>
      </w:r>
      <w:proofErr w:type="spellStart"/>
      <w:r w:rsidRPr="00666828">
        <w:rPr>
          <w:rFonts w:ascii="Arial" w:hAnsi="Arial" w:cs="Arial"/>
          <w:b/>
          <w:shd w:val="clear" w:color="auto" w:fill="FEFEFE"/>
        </w:rPr>
        <w:t>eno</w:t>
      </w:r>
      <w:proofErr w:type="spellEnd"/>
      <w:r w:rsidRPr="00666828">
        <w:rPr>
          <w:rFonts w:ascii="Arial" w:hAnsi="Arial" w:cs="Arial"/>
          <w:b/>
          <w:shd w:val="clear" w:color="auto" w:fill="FEFEFE"/>
        </w:rPr>
        <w:t>-agro-alimentare, del turismo verde, di identità / cultura muovendo dai suoi sistemi già strutturati anche se non ottimizzati (Aree Naturali Protette, Festival, Eventi estivi, infrastrutture culturali quali Vie Francigene, dei Tratturi, del Sale, delle Cime, cicloturistiche</w:t>
      </w:r>
      <w:r w:rsidRPr="00666828">
        <w:rPr>
          <w:rFonts w:ascii="Arial" w:hAnsi="Arial" w:cs="Arial"/>
          <w:shd w:val="clear" w:color="auto" w:fill="FEFEFE"/>
        </w:rPr>
        <w:t xml:space="preserve">, ecc.) con ciò salvaguardando le espressioni del territorio e l’approccio bottom up che ne è alla base. </w:t>
      </w:r>
      <w:r w:rsidRPr="00666828">
        <w:rPr>
          <w:rFonts w:ascii="Arial" w:hAnsi="Arial" w:cs="Arial"/>
          <w:b/>
          <w:shd w:val="clear" w:color="auto" w:fill="FEFEFE"/>
        </w:rPr>
        <w:t>Nuove</w:t>
      </w:r>
      <w:r w:rsidRPr="00666828">
        <w:rPr>
          <w:rFonts w:ascii="Arial" w:hAnsi="Arial" w:cs="Arial"/>
          <w:shd w:val="clear" w:color="auto" w:fill="FEFEFE"/>
        </w:rPr>
        <w:t xml:space="preserve"> “</w:t>
      </w:r>
      <w:r w:rsidRPr="00666828">
        <w:rPr>
          <w:rFonts w:ascii="Arial" w:hAnsi="Arial" w:cs="Arial"/>
          <w:b/>
          <w:shd w:val="clear" w:color="auto" w:fill="FEFEFE"/>
        </w:rPr>
        <w:t>trame</w:t>
      </w:r>
      <w:r w:rsidRPr="00666828">
        <w:rPr>
          <w:rFonts w:ascii="Arial" w:hAnsi="Arial" w:cs="Arial"/>
          <w:shd w:val="clear" w:color="auto" w:fill="FEFEFE"/>
        </w:rPr>
        <w:t xml:space="preserve"> </w:t>
      </w:r>
      <w:r w:rsidRPr="00666828">
        <w:rPr>
          <w:rFonts w:ascii="Arial" w:hAnsi="Arial" w:cs="Arial"/>
          <w:b/>
          <w:shd w:val="clear" w:color="auto" w:fill="FEFEFE"/>
        </w:rPr>
        <w:t>convincenti</w:t>
      </w:r>
      <w:r w:rsidRPr="00666828">
        <w:rPr>
          <w:rFonts w:ascii="Arial" w:hAnsi="Arial" w:cs="Arial"/>
          <w:shd w:val="clear" w:color="auto" w:fill="FEFEFE"/>
        </w:rPr>
        <w:t xml:space="preserve">” per uno sviluppo ecosostenibile ma anche capace di benessere e coesione sociale. </w:t>
      </w:r>
    </w:p>
    <w:p w:rsidR="008A24A0" w:rsidRPr="00666828" w:rsidRDefault="008A24A0" w:rsidP="008A24A0">
      <w:pPr>
        <w:spacing w:after="120" w:line="276" w:lineRule="auto"/>
        <w:ind w:left="720"/>
        <w:contextualSpacing/>
        <w:jc w:val="both"/>
        <w:rPr>
          <w:rFonts w:ascii="Arial" w:hAnsi="Arial" w:cs="Arial"/>
          <w:shd w:val="clear" w:color="auto" w:fill="FEFEFE"/>
        </w:rPr>
      </w:pPr>
    </w:p>
    <w:p w:rsidR="008A24A0" w:rsidRPr="00666828" w:rsidRDefault="008A24A0" w:rsidP="008A24A0">
      <w:p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Definire una “</w:t>
      </w:r>
      <w:r w:rsidRPr="00666828">
        <w:rPr>
          <w:rFonts w:ascii="Arial" w:hAnsi="Arial" w:cs="Arial"/>
          <w:b/>
          <w:shd w:val="clear" w:color="auto" w:fill="FEFEFE"/>
        </w:rPr>
        <w:t>rete</w:t>
      </w:r>
      <w:r w:rsidRPr="00666828">
        <w:rPr>
          <w:rFonts w:ascii="Arial" w:hAnsi="Arial" w:cs="Arial"/>
          <w:shd w:val="clear" w:color="auto" w:fill="FEFEFE"/>
        </w:rPr>
        <w:t xml:space="preserve"> </w:t>
      </w:r>
      <w:r w:rsidRPr="00666828">
        <w:rPr>
          <w:rFonts w:ascii="Arial" w:hAnsi="Arial" w:cs="Arial"/>
          <w:b/>
          <w:shd w:val="clear" w:color="auto" w:fill="FEFEFE"/>
        </w:rPr>
        <w:t>minima</w:t>
      </w:r>
      <w:r w:rsidRPr="00666828">
        <w:rPr>
          <w:rFonts w:ascii="Arial" w:hAnsi="Arial" w:cs="Arial"/>
          <w:shd w:val="clear" w:color="auto" w:fill="FEFEFE"/>
        </w:rPr>
        <w:t xml:space="preserve"> </w:t>
      </w:r>
      <w:r w:rsidRPr="00666828">
        <w:rPr>
          <w:rFonts w:ascii="Arial" w:hAnsi="Arial" w:cs="Arial"/>
          <w:b/>
          <w:shd w:val="clear" w:color="auto" w:fill="FEFEFE"/>
        </w:rPr>
        <w:t>di</w:t>
      </w:r>
      <w:r w:rsidRPr="00666828">
        <w:rPr>
          <w:rFonts w:ascii="Arial" w:hAnsi="Arial" w:cs="Arial"/>
          <w:shd w:val="clear" w:color="auto" w:fill="FEFEFE"/>
        </w:rPr>
        <w:t xml:space="preserve"> </w:t>
      </w:r>
      <w:r w:rsidRPr="00666828">
        <w:rPr>
          <w:rFonts w:ascii="Arial" w:hAnsi="Arial" w:cs="Arial"/>
          <w:b/>
          <w:shd w:val="clear" w:color="auto" w:fill="FEFEFE"/>
        </w:rPr>
        <w:t>tenuta</w:t>
      </w:r>
      <w:r w:rsidRPr="00666828">
        <w:rPr>
          <w:rFonts w:ascii="Arial" w:hAnsi="Arial" w:cs="Arial"/>
          <w:shd w:val="clear" w:color="auto" w:fill="FEFEFE"/>
        </w:rPr>
        <w:t>”: per i territori in crisi e per quelli critici va definita una “rete minima di tenuta” in grado di supportare azioni inclusive dedicate a fornire i servizi di minima e non rinunciabili da erogare in quei territori (soprattutto di manutenzione e sicurezza ambientale);</w:t>
      </w:r>
    </w:p>
    <w:p w:rsidR="008A24A0" w:rsidRPr="00666828" w:rsidRDefault="008A24A0" w:rsidP="008A24A0">
      <w:pPr>
        <w:numPr>
          <w:ilvl w:val="0"/>
          <w:numId w:val="11"/>
        </w:num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Serve uno shock </w:t>
      </w:r>
      <w:r w:rsidRPr="00666828">
        <w:rPr>
          <w:rFonts w:ascii="Arial" w:hAnsi="Arial" w:cs="Arial"/>
          <w:b/>
          <w:shd w:val="clear" w:color="auto" w:fill="FEFEFE"/>
        </w:rPr>
        <w:t>creativo</w:t>
      </w:r>
      <w:r w:rsidRPr="00666828">
        <w:rPr>
          <w:rFonts w:ascii="Arial" w:hAnsi="Arial" w:cs="Arial"/>
          <w:shd w:val="clear" w:color="auto" w:fill="FEFEFE"/>
        </w:rPr>
        <w:t>: la coperta dell’Italia dei piccoli comuni come territorio del “buono e del bello” è diventata corta, cortissima, e non risponde non solo alle esigenze ma soprattutto alle patologie dei piccoli comuni “</w:t>
      </w:r>
      <w:proofErr w:type="spellStart"/>
      <w:r w:rsidRPr="00666828">
        <w:rPr>
          <w:rFonts w:ascii="Arial" w:hAnsi="Arial" w:cs="Arial"/>
          <w:shd w:val="clear" w:color="auto" w:fill="FEFEFE"/>
        </w:rPr>
        <w:t>ghost</w:t>
      </w:r>
      <w:proofErr w:type="spellEnd"/>
      <w:r w:rsidRPr="00666828">
        <w:rPr>
          <w:rFonts w:ascii="Arial" w:hAnsi="Arial" w:cs="Arial"/>
          <w:shd w:val="clear" w:color="auto" w:fill="FEFEFE"/>
        </w:rPr>
        <w:t>”</w:t>
      </w:r>
    </w:p>
    <w:p w:rsidR="008A24A0" w:rsidRPr="00666828" w:rsidRDefault="008A24A0" w:rsidP="008A24A0">
      <w:pPr>
        <w:numPr>
          <w:ilvl w:val="0"/>
          <w:numId w:val="11"/>
        </w:num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Servono strategie di lungo periodo e “a lento rilascio”: le politiche e le azioni traguardate nel breve periodo non consentono di intervenire con efficacia sui fattori strutturali delle crisi di lungo periodo che questi territori vivono; serve legare lo shock creativo ad un orizzonte di sviluppo durevole e duraturo;</w:t>
      </w:r>
    </w:p>
    <w:p w:rsidR="008A24A0" w:rsidRPr="00666828" w:rsidRDefault="008A24A0" w:rsidP="008A24A0">
      <w:pPr>
        <w:numPr>
          <w:ilvl w:val="0"/>
          <w:numId w:val="11"/>
        </w:num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Identificare ambiti di valorizzazione specifici: a livello locale vanno identificati ambiti di valorizz</w:t>
      </w:r>
      <w:r>
        <w:rPr>
          <w:rFonts w:ascii="Arial" w:hAnsi="Arial" w:cs="Arial"/>
          <w:shd w:val="clear" w:color="auto" w:fill="FEFEFE"/>
        </w:rPr>
        <w:t xml:space="preserve">azione precisi (“green </w:t>
      </w:r>
      <w:proofErr w:type="spellStart"/>
      <w:r>
        <w:rPr>
          <w:rFonts w:ascii="Arial" w:hAnsi="Arial" w:cs="Arial"/>
          <w:shd w:val="clear" w:color="auto" w:fill="FEFEFE"/>
        </w:rPr>
        <w:t>enterpris</w:t>
      </w:r>
      <w:r w:rsidRPr="00666828">
        <w:rPr>
          <w:rFonts w:ascii="Arial" w:hAnsi="Arial" w:cs="Arial"/>
          <w:shd w:val="clear" w:color="auto" w:fill="FEFEFE"/>
        </w:rPr>
        <w:t>e</w:t>
      </w:r>
      <w:proofErr w:type="spellEnd"/>
      <w:r w:rsidRPr="00666828">
        <w:rPr>
          <w:rFonts w:ascii="Arial" w:hAnsi="Arial" w:cs="Arial"/>
          <w:shd w:val="clear" w:color="auto" w:fill="FEFEFE"/>
        </w:rPr>
        <w:t xml:space="preserve"> </w:t>
      </w:r>
      <w:proofErr w:type="spellStart"/>
      <w:r w:rsidRPr="00666828">
        <w:rPr>
          <w:rFonts w:ascii="Arial" w:hAnsi="Arial" w:cs="Arial"/>
          <w:shd w:val="clear" w:color="auto" w:fill="FEFEFE"/>
        </w:rPr>
        <w:t>zones</w:t>
      </w:r>
      <w:proofErr w:type="spellEnd"/>
      <w:r w:rsidRPr="00666828">
        <w:rPr>
          <w:rFonts w:ascii="Arial" w:hAnsi="Arial" w:cs="Arial"/>
          <w:shd w:val="clear" w:color="auto" w:fill="FEFEFE"/>
        </w:rPr>
        <w:t>”) dove sono più alte le possibilità di successo e tali ambiti vanno privilegiati in quanto non tutte le aree interne sono contemporaneamente recuperabili;</w:t>
      </w:r>
    </w:p>
    <w:p w:rsidR="008A24A0" w:rsidRPr="00666828" w:rsidRDefault="008A24A0" w:rsidP="008A24A0">
      <w:pPr>
        <w:numPr>
          <w:ilvl w:val="0"/>
          <w:numId w:val="11"/>
        </w:num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 xml:space="preserve">Unire </w:t>
      </w:r>
      <w:r w:rsidRPr="00666828">
        <w:rPr>
          <w:rFonts w:ascii="Arial" w:hAnsi="Arial" w:cs="Arial"/>
          <w:b/>
          <w:shd w:val="clear" w:color="auto" w:fill="FEFEFE"/>
        </w:rPr>
        <w:t>bottom</w:t>
      </w:r>
      <w:r w:rsidRPr="00666828">
        <w:rPr>
          <w:rFonts w:ascii="Arial" w:hAnsi="Arial" w:cs="Arial"/>
          <w:shd w:val="clear" w:color="auto" w:fill="FEFEFE"/>
        </w:rPr>
        <w:t xml:space="preserve"> </w:t>
      </w:r>
      <w:r w:rsidRPr="00666828">
        <w:rPr>
          <w:rFonts w:ascii="Arial" w:hAnsi="Arial" w:cs="Arial"/>
          <w:b/>
          <w:shd w:val="clear" w:color="auto" w:fill="FEFEFE"/>
        </w:rPr>
        <w:t>up</w:t>
      </w:r>
      <w:r w:rsidRPr="00666828">
        <w:rPr>
          <w:rFonts w:ascii="Arial" w:hAnsi="Arial" w:cs="Arial"/>
          <w:shd w:val="clear" w:color="auto" w:fill="FEFEFE"/>
        </w:rPr>
        <w:t xml:space="preserve"> </w:t>
      </w:r>
      <w:r w:rsidRPr="00666828">
        <w:rPr>
          <w:rFonts w:ascii="Arial" w:hAnsi="Arial" w:cs="Arial"/>
          <w:b/>
          <w:shd w:val="clear" w:color="auto" w:fill="FEFEFE"/>
        </w:rPr>
        <w:t>con</w:t>
      </w:r>
      <w:r w:rsidRPr="00666828">
        <w:rPr>
          <w:rFonts w:ascii="Arial" w:hAnsi="Arial" w:cs="Arial"/>
          <w:shd w:val="clear" w:color="auto" w:fill="FEFEFE"/>
        </w:rPr>
        <w:t xml:space="preserve"> </w:t>
      </w:r>
      <w:r w:rsidRPr="00666828">
        <w:rPr>
          <w:rFonts w:ascii="Arial" w:hAnsi="Arial" w:cs="Arial"/>
          <w:b/>
          <w:shd w:val="clear" w:color="auto" w:fill="FEFEFE"/>
        </w:rPr>
        <w:t>top</w:t>
      </w:r>
      <w:r w:rsidRPr="00666828">
        <w:rPr>
          <w:rFonts w:ascii="Arial" w:hAnsi="Arial" w:cs="Arial"/>
          <w:shd w:val="clear" w:color="auto" w:fill="FEFEFE"/>
        </w:rPr>
        <w:t xml:space="preserve"> </w:t>
      </w:r>
      <w:r w:rsidRPr="00666828">
        <w:rPr>
          <w:rFonts w:ascii="Arial" w:hAnsi="Arial" w:cs="Arial"/>
          <w:b/>
          <w:shd w:val="clear" w:color="auto" w:fill="FEFEFE"/>
        </w:rPr>
        <w:t>down</w:t>
      </w:r>
      <w:r w:rsidRPr="00666828">
        <w:rPr>
          <w:rFonts w:ascii="Arial" w:hAnsi="Arial" w:cs="Arial"/>
          <w:shd w:val="clear" w:color="auto" w:fill="FEFEFE"/>
        </w:rPr>
        <w:t xml:space="preserve">: il recupero positivo di alcuni borghi, avvenuto di recente, e di alcune aree evidenzia che sono necessari agenti esterni, fattori esogeni positivi, che vanno aiutati e promossi laddove potenzialmente presenti, attraverso una stretta sinergia tra gli agenti locali e i fattori esterni; va integrato l’approccio bottom up con quello top down grazie al supporto positivo delle azioni di </w:t>
      </w:r>
      <w:proofErr w:type="spellStart"/>
      <w:r w:rsidRPr="00666828">
        <w:rPr>
          <w:rFonts w:ascii="Arial" w:hAnsi="Arial" w:cs="Arial"/>
          <w:shd w:val="clear" w:color="auto" w:fill="FEFEFE"/>
        </w:rPr>
        <w:t>governance</w:t>
      </w:r>
      <w:proofErr w:type="spellEnd"/>
      <w:r w:rsidRPr="00666828">
        <w:rPr>
          <w:rFonts w:ascii="Arial" w:hAnsi="Arial" w:cs="Arial"/>
          <w:shd w:val="clear" w:color="auto" w:fill="FEFEFE"/>
        </w:rPr>
        <w:t xml:space="preserve"> dei soggetti pubblici interessati;</w:t>
      </w:r>
    </w:p>
    <w:p w:rsidR="008A24A0" w:rsidRPr="00666828" w:rsidRDefault="008A24A0" w:rsidP="008A24A0">
      <w:pPr>
        <w:numPr>
          <w:ilvl w:val="0"/>
          <w:numId w:val="11"/>
        </w:numPr>
        <w:spacing w:after="120" w:line="276" w:lineRule="auto"/>
        <w:contextualSpacing/>
        <w:jc w:val="both"/>
        <w:rPr>
          <w:rFonts w:ascii="Arial" w:hAnsi="Arial" w:cs="Arial"/>
          <w:shd w:val="clear" w:color="auto" w:fill="FEFEFE"/>
        </w:rPr>
      </w:pPr>
      <w:r w:rsidRPr="00666828">
        <w:rPr>
          <w:rFonts w:ascii="Arial" w:hAnsi="Arial" w:cs="Arial"/>
          <w:shd w:val="clear" w:color="auto" w:fill="FEFEFE"/>
        </w:rPr>
        <w:t>Puntare sulla “</w:t>
      </w:r>
      <w:proofErr w:type="spellStart"/>
      <w:r w:rsidRPr="00666828">
        <w:rPr>
          <w:rFonts w:ascii="Arial" w:hAnsi="Arial" w:cs="Arial"/>
          <w:b/>
          <w:shd w:val="clear" w:color="auto" w:fill="FEFEFE"/>
        </w:rPr>
        <w:t>smart</w:t>
      </w:r>
      <w:proofErr w:type="spellEnd"/>
      <w:r w:rsidRPr="00666828">
        <w:rPr>
          <w:rFonts w:ascii="Arial" w:hAnsi="Arial" w:cs="Arial"/>
          <w:shd w:val="clear" w:color="auto" w:fill="FEFEFE"/>
        </w:rPr>
        <w:t xml:space="preserve"> </w:t>
      </w:r>
      <w:proofErr w:type="spellStart"/>
      <w:r w:rsidRPr="00666828">
        <w:rPr>
          <w:rFonts w:ascii="Arial" w:hAnsi="Arial" w:cs="Arial"/>
          <w:b/>
          <w:shd w:val="clear" w:color="auto" w:fill="FEFEFE"/>
        </w:rPr>
        <w:t>specialisation</w:t>
      </w:r>
      <w:proofErr w:type="spellEnd"/>
      <w:r w:rsidRPr="00666828">
        <w:rPr>
          <w:rFonts w:ascii="Arial" w:hAnsi="Arial" w:cs="Arial"/>
          <w:shd w:val="clear" w:color="auto" w:fill="FEFEFE"/>
        </w:rPr>
        <w:t>” e sul “</w:t>
      </w:r>
      <w:r w:rsidRPr="00666828">
        <w:rPr>
          <w:rFonts w:ascii="Arial" w:hAnsi="Arial" w:cs="Arial"/>
          <w:b/>
          <w:shd w:val="clear" w:color="auto" w:fill="FEFEFE"/>
        </w:rPr>
        <w:t>community</w:t>
      </w:r>
      <w:r w:rsidRPr="00666828">
        <w:rPr>
          <w:rFonts w:ascii="Arial" w:hAnsi="Arial" w:cs="Arial"/>
          <w:shd w:val="clear" w:color="auto" w:fill="FEFEFE"/>
        </w:rPr>
        <w:t xml:space="preserve"> </w:t>
      </w:r>
      <w:r w:rsidRPr="00666828">
        <w:rPr>
          <w:rFonts w:ascii="Arial" w:hAnsi="Arial" w:cs="Arial"/>
          <w:b/>
          <w:shd w:val="clear" w:color="auto" w:fill="FEFEFE"/>
        </w:rPr>
        <w:t>design</w:t>
      </w:r>
      <w:r w:rsidRPr="00666828">
        <w:rPr>
          <w:rFonts w:ascii="Arial" w:hAnsi="Arial" w:cs="Arial"/>
          <w:shd w:val="clear" w:color="auto" w:fill="FEFEFE"/>
        </w:rPr>
        <w:t xml:space="preserve">”: impostare traiettorie di sviluppo del territorio integrate e </w:t>
      </w:r>
      <w:proofErr w:type="spellStart"/>
      <w:r w:rsidRPr="00666828">
        <w:rPr>
          <w:rFonts w:ascii="Arial" w:hAnsi="Arial" w:cs="Arial"/>
          <w:b/>
          <w:shd w:val="clear" w:color="auto" w:fill="FEFEFE"/>
        </w:rPr>
        <w:t>place</w:t>
      </w:r>
      <w:r w:rsidRPr="00666828">
        <w:rPr>
          <w:rFonts w:ascii="Arial" w:hAnsi="Arial" w:cs="Arial"/>
          <w:shd w:val="clear" w:color="auto" w:fill="FEFEFE"/>
        </w:rPr>
        <w:t>-</w:t>
      </w:r>
      <w:r w:rsidRPr="00666828">
        <w:rPr>
          <w:rFonts w:ascii="Arial" w:hAnsi="Arial" w:cs="Arial"/>
          <w:b/>
          <w:shd w:val="clear" w:color="auto" w:fill="FEFEFE"/>
        </w:rPr>
        <w:t>based</w:t>
      </w:r>
      <w:proofErr w:type="spellEnd"/>
      <w:r w:rsidRPr="00666828">
        <w:rPr>
          <w:rFonts w:ascii="Arial" w:hAnsi="Arial" w:cs="Arial"/>
          <w:shd w:val="clear" w:color="auto" w:fill="FEFEFE"/>
        </w:rPr>
        <w:t>, selezionando le priorità su cui concentrare gli investimenti per un “protagonismo dei territori” diversificato produttivamente e specializzato tecnologicamente; per far proprio il mutamento costante del sistema economico e del mercato.</w:t>
      </w:r>
    </w:p>
    <w:p w:rsidR="002E0067" w:rsidRDefault="002E0067" w:rsidP="00476C74">
      <w:pPr>
        <w:widowControl w:val="0"/>
        <w:tabs>
          <w:tab w:val="left" w:pos="220"/>
          <w:tab w:val="left" w:pos="720"/>
        </w:tabs>
        <w:autoSpaceDE w:val="0"/>
        <w:autoSpaceDN w:val="0"/>
        <w:adjustRightInd w:val="0"/>
        <w:spacing w:after="120" w:line="276" w:lineRule="auto"/>
        <w:jc w:val="both"/>
        <w:rPr>
          <w:rFonts w:ascii="Arial" w:hAnsi="Arial" w:cs="Arial"/>
          <w:b/>
          <w:shd w:val="clear" w:color="auto" w:fill="FEFEFE"/>
        </w:rPr>
      </w:pPr>
    </w:p>
    <w:p w:rsidR="008A24A0" w:rsidRPr="008A24A0" w:rsidRDefault="008A24A0" w:rsidP="00476C74">
      <w:pPr>
        <w:widowControl w:val="0"/>
        <w:tabs>
          <w:tab w:val="left" w:pos="220"/>
          <w:tab w:val="left" w:pos="720"/>
        </w:tabs>
        <w:autoSpaceDE w:val="0"/>
        <w:autoSpaceDN w:val="0"/>
        <w:adjustRightInd w:val="0"/>
        <w:spacing w:after="120" w:line="276" w:lineRule="auto"/>
        <w:jc w:val="both"/>
        <w:rPr>
          <w:rFonts w:ascii="Arial" w:hAnsi="Arial" w:cs="Arial"/>
          <w:b/>
          <w:shd w:val="clear" w:color="auto" w:fill="FEFEFE"/>
        </w:rPr>
      </w:pPr>
      <w:r>
        <w:rPr>
          <w:rFonts w:ascii="Arial" w:hAnsi="Arial" w:cs="Arial"/>
          <w:b/>
          <w:shd w:val="clear" w:color="auto" w:fill="FEFEFE"/>
        </w:rPr>
        <w:t>Infin</w:t>
      </w:r>
      <w:r w:rsidR="00BC4D4E">
        <w:rPr>
          <w:rFonts w:ascii="Arial" w:hAnsi="Arial" w:cs="Arial"/>
          <w:b/>
          <w:shd w:val="clear" w:color="auto" w:fill="FEFEFE"/>
        </w:rPr>
        <w:t>e</w:t>
      </w:r>
      <w:r>
        <w:rPr>
          <w:rFonts w:ascii="Arial" w:hAnsi="Arial" w:cs="Arial"/>
          <w:b/>
          <w:shd w:val="clear" w:color="auto" w:fill="FEFEFE"/>
        </w:rPr>
        <w:t>, t</w:t>
      </w:r>
      <w:r w:rsidRPr="008A24A0">
        <w:rPr>
          <w:rFonts w:ascii="Arial" w:hAnsi="Arial" w:cs="Arial"/>
          <w:b/>
          <w:shd w:val="clear" w:color="auto" w:fill="FEFEFE"/>
        </w:rPr>
        <w:t xml:space="preserve">re </w:t>
      </w:r>
      <w:r>
        <w:rPr>
          <w:rFonts w:ascii="Arial" w:hAnsi="Arial" w:cs="Arial"/>
          <w:b/>
          <w:shd w:val="clear" w:color="auto" w:fill="FEFEFE"/>
        </w:rPr>
        <w:t xml:space="preserve">esempi di </w:t>
      </w:r>
      <w:r w:rsidRPr="008A24A0">
        <w:rPr>
          <w:rFonts w:ascii="Arial" w:hAnsi="Arial" w:cs="Arial"/>
          <w:b/>
          <w:shd w:val="clear" w:color="auto" w:fill="FEFEFE"/>
        </w:rPr>
        <w:t>opportunità</w:t>
      </w:r>
      <w:r>
        <w:rPr>
          <w:rFonts w:ascii="Arial" w:hAnsi="Arial" w:cs="Arial"/>
          <w:b/>
          <w:shd w:val="clear" w:color="auto" w:fill="FEFEFE"/>
        </w:rPr>
        <w:t>,</w:t>
      </w:r>
      <w:r w:rsidRPr="008A24A0">
        <w:rPr>
          <w:rFonts w:ascii="Arial" w:hAnsi="Arial" w:cs="Arial"/>
          <w:b/>
          <w:shd w:val="clear" w:color="auto" w:fill="FEFEFE"/>
        </w:rPr>
        <w:t xml:space="preserve"> ragionevoli se non </w:t>
      </w:r>
      <w:r>
        <w:rPr>
          <w:rFonts w:ascii="Arial" w:hAnsi="Arial" w:cs="Arial"/>
          <w:b/>
          <w:shd w:val="clear" w:color="auto" w:fill="FEFEFE"/>
        </w:rPr>
        <w:t xml:space="preserve">proprio </w:t>
      </w:r>
      <w:r w:rsidRPr="008A24A0">
        <w:rPr>
          <w:rFonts w:ascii="Arial" w:hAnsi="Arial" w:cs="Arial"/>
          <w:b/>
          <w:shd w:val="clear" w:color="auto" w:fill="FEFEFE"/>
        </w:rPr>
        <w:t>a po</w:t>
      </w:r>
      <w:r>
        <w:rPr>
          <w:rFonts w:ascii="Arial" w:hAnsi="Arial" w:cs="Arial"/>
          <w:b/>
          <w:shd w:val="clear" w:color="auto" w:fill="FEFEFE"/>
        </w:rPr>
        <w:t>rtata di mano, che fanno leva su</w:t>
      </w:r>
      <w:r w:rsidRPr="008A24A0">
        <w:rPr>
          <w:rFonts w:ascii="Arial" w:hAnsi="Arial" w:cs="Arial"/>
          <w:b/>
          <w:shd w:val="clear" w:color="auto" w:fill="FEFEFE"/>
        </w:rPr>
        <w:t xml:space="preserve"> concreti elementi, sono le seguenti</w:t>
      </w:r>
      <w:r>
        <w:rPr>
          <w:rFonts w:ascii="Arial" w:hAnsi="Arial" w:cs="Arial"/>
          <w:b/>
          <w:shd w:val="clear" w:color="auto" w:fill="FEFEFE"/>
        </w:rPr>
        <w:t>.</w:t>
      </w:r>
    </w:p>
    <w:p w:rsidR="008A24A0" w:rsidRDefault="008A24A0" w:rsidP="00476C74">
      <w:pPr>
        <w:widowControl w:val="0"/>
        <w:tabs>
          <w:tab w:val="left" w:pos="220"/>
          <w:tab w:val="left" w:pos="720"/>
        </w:tabs>
        <w:autoSpaceDE w:val="0"/>
        <w:autoSpaceDN w:val="0"/>
        <w:adjustRightInd w:val="0"/>
        <w:spacing w:after="120" w:line="276" w:lineRule="auto"/>
        <w:jc w:val="both"/>
        <w:rPr>
          <w:rFonts w:ascii="Arial" w:hAnsi="Arial" w:cs="Arial"/>
          <w:u w:val="single"/>
          <w:shd w:val="clear" w:color="auto" w:fill="FEFEFE"/>
        </w:rPr>
      </w:pPr>
    </w:p>
    <w:p w:rsidR="00BC4D4E" w:rsidRDefault="00BC4D4E">
      <w:pPr>
        <w:rPr>
          <w:rFonts w:ascii="Arial" w:hAnsi="Arial" w:cs="Arial"/>
          <w:u w:val="single"/>
          <w:shd w:val="clear" w:color="auto" w:fill="FEFEFE"/>
        </w:rPr>
      </w:pPr>
      <w:r>
        <w:rPr>
          <w:rFonts w:ascii="Arial" w:hAnsi="Arial" w:cs="Arial"/>
          <w:u w:val="single"/>
          <w:shd w:val="clear" w:color="auto" w:fill="FEFEFE"/>
        </w:rPr>
        <w:br w:type="page"/>
      </w:r>
    </w:p>
    <w:p w:rsidR="004C31C9" w:rsidRPr="003838FC" w:rsidRDefault="004C31C9" w:rsidP="00476C74">
      <w:pPr>
        <w:widowControl w:val="0"/>
        <w:tabs>
          <w:tab w:val="left" w:pos="220"/>
          <w:tab w:val="left" w:pos="720"/>
        </w:tabs>
        <w:autoSpaceDE w:val="0"/>
        <w:autoSpaceDN w:val="0"/>
        <w:adjustRightInd w:val="0"/>
        <w:spacing w:after="120" w:line="276" w:lineRule="auto"/>
        <w:jc w:val="both"/>
        <w:rPr>
          <w:rFonts w:ascii="Arial" w:hAnsi="Arial" w:cs="Arial"/>
          <w:b/>
          <w:u w:val="single"/>
          <w:shd w:val="clear" w:color="auto" w:fill="FEFEFE"/>
        </w:rPr>
      </w:pPr>
      <w:r w:rsidRPr="003838FC">
        <w:rPr>
          <w:rFonts w:ascii="Arial" w:hAnsi="Arial" w:cs="Arial"/>
          <w:b/>
          <w:u w:val="single"/>
          <w:shd w:val="clear" w:color="auto" w:fill="FEFEFE"/>
        </w:rPr>
        <w:lastRenderedPageBreak/>
        <w:t>OPP</w:t>
      </w:r>
      <w:r w:rsidR="00F01107" w:rsidRPr="003838FC">
        <w:rPr>
          <w:rFonts w:ascii="Arial" w:hAnsi="Arial" w:cs="Arial"/>
          <w:b/>
          <w:u w:val="single"/>
          <w:shd w:val="clear" w:color="auto" w:fill="FEFEFE"/>
        </w:rPr>
        <w:t>O</w:t>
      </w:r>
      <w:r w:rsidRPr="003838FC">
        <w:rPr>
          <w:rFonts w:ascii="Arial" w:hAnsi="Arial" w:cs="Arial"/>
          <w:b/>
          <w:u w:val="single"/>
          <w:shd w:val="clear" w:color="auto" w:fill="FEFEFE"/>
        </w:rPr>
        <w:t>RTUNITA’ RESIDENZIALE</w:t>
      </w:r>
    </w:p>
    <w:p w:rsidR="00476C74" w:rsidRPr="00F01107" w:rsidRDefault="00476C74" w:rsidP="004C31C9">
      <w:pPr>
        <w:spacing w:after="120" w:line="276" w:lineRule="auto"/>
        <w:jc w:val="both"/>
        <w:rPr>
          <w:rFonts w:ascii="Arial" w:hAnsi="Arial" w:cs="Arial"/>
          <w:b/>
          <w:shd w:val="clear" w:color="auto" w:fill="FEFEFE"/>
        </w:rPr>
      </w:pPr>
      <w:r w:rsidRPr="004C31C9">
        <w:rPr>
          <w:rFonts w:ascii="Arial" w:hAnsi="Arial" w:cs="Arial"/>
          <w:shd w:val="clear" w:color="auto" w:fill="FEFEFE"/>
        </w:rPr>
        <w:t xml:space="preserve">Quasi una casa vuota ogni due occupate, rappresentano una opportunità di riuso abitativo, sociale e turistico strategica! Se solo un quarto delle 500 mila abitazioni non utilizzate lo fossero, </w:t>
      </w:r>
      <w:r w:rsidRPr="004C31C9">
        <w:rPr>
          <w:rFonts w:ascii="Arial" w:hAnsi="Arial" w:cs="Arial"/>
          <w:b/>
          <w:shd w:val="clear" w:color="auto" w:fill="FEFEFE"/>
        </w:rPr>
        <w:t>potremmo addirittura ospitare fino a 1,5 milioni di nuovi cittadini: nuove nascite, migranti o cittadini urbani di ritorno o di nuovo attecchimento.</w:t>
      </w:r>
      <w:r w:rsidRPr="004C31C9">
        <w:rPr>
          <w:rFonts w:ascii="Arial" w:hAnsi="Arial" w:cs="Arial"/>
          <w:shd w:val="clear" w:color="auto" w:fill="FEFEFE"/>
        </w:rPr>
        <w:t xml:space="preserve"> Favorendo l’evoluzione del mercato verso forme </w:t>
      </w:r>
      <w:proofErr w:type="gramStart"/>
      <w:r w:rsidRPr="004C31C9">
        <w:rPr>
          <w:rFonts w:ascii="Arial" w:hAnsi="Arial" w:cs="Arial"/>
          <w:shd w:val="clear" w:color="auto" w:fill="FEFEFE"/>
        </w:rPr>
        <w:t>di ”Economia</w:t>
      </w:r>
      <w:proofErr w:type="gramEnd"/>
      <w:r w:rsidRPr="004C31C9">
        <w:rPr>
          <w:rFonts w:ascii="Arial" w:hAnsi="Arial" w:cs="Arial"/>
          <w:shd w:val="clear" w:color="auto" w:fill="FEFEFE"/>
        </w:rPr>
        <w:t xml:space="preserve"> circolare” (comunicazione, condivisione e incentivi finanziari sull’esempio dell’</w:t>
      </w:r>
      <w:proofErr w:type="spellStart"/>
      <w:r w:rsidRPr="004C31C9">
        <w:rPr>
          <w:rFonts w:ascii="Arial" w:hAnsi="Arial" w:cs="Arial"/>
          <w:shd w:val="clear" w:color="auto" w:fill="FEFEFE"/>
        </w:rPr>
        <w:t>Ecobonus</w:t>
      </w:r>
      <w:proofErr w:type="spellEnd"/>
      <w:r w:rsidRPr="004C31C9">
        <w:rPr>
          <w:rFonts w:ascii="Arial" w:hAnsi="Arial" w:cs="Arial"/>
          <w:shd w:val="clear" w:color="auto" w:fill="FEFEFE"/>
        </w:rPr>
        <w:t xml:space="preserve">) si favorirebbe l’intervento privato e, con un investimento di </w:t>
      </w:r>
      <w:r w:rsidRPr="00F01107">
        <w:rPr>
          <w:rFonts w:ascii="Arial" w:hAnsi="Arial" w:cs="Arial"/>
          <w:b/>
          <w:shd w:val="clear" w:color="auto" w:fill="FEFEFE"/>
        </w:rPr>
        <w:t>circa 40 mila euro per ognuna delle 125 mila abitazioni ipotizzate</w:t>
      </w:r>
      <w:r w:rsidRPr="004C31C9">
        <w:rPr>
          <w:rFonts w:ascii="Arial" w:hAnsi="Arial" w:cs="Arial"/>
          <w:shd w:val="clear" w:color="auto" w:fill="FEFEFE"/>
        </w:rPr>
        <w:t xml:space="preserve">, </w:t>
      </w:r>
      <w:r w:rsidRPr="00F01107">
        <w:rPr>
          <w:rFonts w:ascii="Arial" w:hAnsi="Arial" w:cs="Arial"/>
          <w:b/>
          <w:shd w:val="clear" w:color="auto" w:fill="FEFEFE"/>
        </w:rPr>
        <w:t>avremmo 5 miliardi di lavoro, ovvero l’equivalente di circa 100 mila occupati per un anno.</w:t>
      </w:r>
    </w:p>
    <w:p w:rsidR="004C31C9" w:rsidRPr="003838FC" w:rsidRDefault="004C31C9" w:rsidP="004C31C9">
      <w:pPr>
        <w:spacing w:after="120" w:line="276" w:lineRule="auto"/>
        <w:jc w:val="both"/>
        <w:rPr>
          <w:rFonts w:ascii="Arial" w:hAnsi="Arial" w:cs="Arial"/>
          <w:b/>
          <w:u w:val="single"/>
          <w:shd w:val="clear" w:color="auto" w:fill="FEFEFE"/>
        </w:rPr>
      </w:pPr>
    </w:p>
    <w:p w:rsidR="004C31C9" w:rsidRPr="003838FC" w:rsidRDefault="004C31C9" w:rsidP="004C31C9">
      <w:pPr>
        <w:spacing w:after="120" w:line="276" w:lineRule="auto"/>
        <w:jc w:val="both"/>
        <w:rPr>
          <w:rFonts w:ascii="Arial" w:hAnsi="Arial" w:cs="Arial"/>
          <w:b/>
          <w:u w:val="single"/>
          <w:shd w:val="clear" w:color="auto" w:fill="FEFEFE"/>
        </w:rPr>
      </w:pPr>
      <w:r w:rsidRPr="003838FC">
        <w:rPr>
          <w:rFonts w:ascii="Arial" w:hAnsi="Arial" w:cs="Arial"/>
          <w:b/>
          <w:u w:val="single"/>
          <w:shd w:val="clear" w:color="auto" w:fill="FEFEFE"/>
        </w:rPr>
        <w:t>OPPORTUNITA’ TURISTICA</w:t>
      </w:r>
    </w:p>
    <w:p w:rsidR="00476C74" w:rsidRPr="004C31C9" w:rsidRDefault="00476C74" w:rsidP="004C31C9">
      <w:pPr>
        <w:spacing w:after="120" w:line="276" w:lineRule="auto"/>
        <w:jc w:val="both"/>
        <w:rPr>
          <w:rFonts w:ascii="Arial" w:hAnsi="Arial" w:cs="Arial"/>
          <w:shd w:val="clear" w:color="auto" w:fill="FEFEFE"/>
        </w:rPr>
      </w:pPr>
      <w:r w:rsidRPr="004C31C9">
        <w:rPr>
          <w:rFonts w:ascii="Arial" w:hAnsi="Arial" w:cs="Arial"/>
          <w:shd w:val="clear" w:color="auto" w:fill="FEFEFE"/>
        </w:rPr>
        <w:t xml:space="preserve">Ugualmente, </w:t>
      </w:r>
      <w:r w:rsidRPr="004C31C9">
        <w:rPr>
          <w:rFonts w:ascii="Arial" w:hAnsi="Arial" w:cs="Arial"/>
          <w:b/>
          <w:shd w:val="clear" w:color="auto" w:fill="FEFEFE"/>
        </w:rPr>
        <w:t>se solo un quarto dei posti letto fossero utilizzati secondo le medie urbane, il turismo – tipicamente “</w:t>
      </w:r>
      <w:proofErr w:type="spellStart"/>
      <w:r w:rsidRPr="004C31C9">
        <w:rPr>
          <w:rFonts w:ascii="Arial" w:hAnsi="Arial" w:cs="Arial"/>
          <w:b/>
          <w:shd w:val="clear" w:color="auto" w:fill="FEFEFE"/>
        </w:rPr>
        <w:t>labour</w:t>
      </w:r>
      <w:proofErr w:type="spellEnd"/>
      <w:r w:rsidRPr="004C31C9">
        <w:rPr>
          <w:rFonts w:ascii="Arial" w:hAnsi="Arial" w:cs="Arial"/>
          <w:b/>
          <w:shd w:val="clear" w:color="auto" w:fill="FEFEFE"/>
        </w:rPr>
        <w:t xml:space="preserve"> intensive” - creerebbe benessere diffuso: 123 milioni di presenze ogni anno, un fatturato di quasi 10 milioni di euro con oltre 300 mila nuovi posti di lavoro.</w:t>
      </w:r>
    </w:p>
    <w:p w:rsidR="00476C74" w:rsidRPr="004C31C9" w:rsidRDefault="00476C74" w:rsidP="004C31C9">
      <w:pPr>
        <w:spacing w:after="120" w:line="276" w:lineRule="auto"/>
        <w:jc w:val="both"/>
        <w:rPr>
          <w:rFonts w:ascii="Arial" w:hAnsi="Arial" w:cs="Arial"/>
          <w:shd w:val="clear" w:color="auto" w:fill="FEFEFE"/>
        </w:rPr>
      </w:pPr>
      <w:r w:rsidRPr="004C31C9">
        <w:rPr>
          <w:rFonts w:ascii="Arial" w:hAnsi="Arial" w:cs="Arial"/>
          <w:shd w:val="clear" w:color="auto" w:fill="FEFEFE"/>
        </w:rPr>
        <w:t xml:space="preserve">E’ dunque necessario valorizzare le grandi specificità di questi scrigni di qualità culturale, enogastronomica e di </w:t>
      </w:r>
      <w:proofErr w:type="spellStart"/>
      <w:r w:rsidRPr="004C31C9">
        <w:rPr>
          <w:rFonts w:ascii="Arial" w:hAnsi="Arial" w:cs="Arial"/>
          <w:shd w:val="clear" w:color="auto" w:fill="FEFEFE"/>
        </w:rPr>
        <w:t>loisir</w:t>
      </w:r>
      <w:proofErr w:type="spellEnd"/>
      <w:r w:rsidRPr="004C31C9">
        <w:rPr>
          <w:rFonts w:ascii="Arial" w:hAnsi="Arial" w:cs="Arial"/>
          <w:shd w:val="clear" w:color="auto" w:fill="FEFEFE"/>
        </w:rPr>
        <w:t xml:space="preserve">. Con un solo esempio, se consideriamo un “trend </w:t>
      </w:r>
      <w:proofErr w:type="spellStart"/>
      <w:r w:rsidRPr="004C31C9">
        <w:rPr>
          <w:rFonts w:ascii="Arial" w:hAnsi="Arial" w:cs="Arial"/>
          <w:shd w:val="clear" w:color="auto" w:fill="FEFEFE"/>
        </w:rPr>
        <w:t>topic</w:t>
      </w:r>
      <w:proofErr w:type="spellEnd"/>
      <w:r w:rsidRPr="004C31C9">
        <w:rPr>
          <w:rFonts w:ascii="Arial" w:hAnsi="Arial" w:cs="Arial"/>
          <w:shd w:val="clear" w:color="auto" w:fill="FEFEFE"/>
        </w:rPr>
        <w:t xml:space="preserve">” turistico come cammini e </w:t>
      </w:r>
      <w:proofErr w:type="spellStart"/>
      <w:r w:rsidRPr="004C31C9">
        <w:rPr>
          <w:rFonts w:ascii="Arial" w:hAnsi="Arial" w:cs="Arial"/>
          <w:shd w:val="clear" w:color="auto" w:fill="FEFEFE"/>
        </w:rPr>
        <w:t>ciclabilità</w:t>
      </w:r>
      <w:proofErr w:type="spellEnd"/>
      <w:r w:rsidRPr="004C31C9">
        <w:rPr>
          <w:rFonts w:ascii="Arial" w:hAnsi="Arial" w:cs="Arial"/>
          <w:shd w:val="clear" w:color="auto" w:fill="FEFEFE"/>
        </w:rPr>
        <w:t xml:space="preserve">, possiamo attingere alla rete infinita di strade e percorsi esistenti e, quelli rurali, sono particolarmente vocati alle attività </w:t>
      </w:r>
      <w:proofErr w:type="spellStart"/>
      <w:r w:rsidRPr="004C31C9">
        <w:rPr>
          <w:rFonts w:ascii="Arial" w:hAnsi="Arial" w:cs="Arial"/>
          <w:shd w:val="clear" w:color="auto" w:fill="FEFEFE"/>
        </w:rPr>
        <w:t>outdooring</w:t>
      </w:r>
      <w:proofErr w:type="spellEnd"/>
      <w:r w:rsidRPr="004C31C9">
        <w:rPr>
          <w:rFonts w:ascii="Arial" w:hAnsi="Arial" w:cs="Arial"/>
          <w:shd w:val="clear" w:color="auto" w:fill="FEFEFE"/>
        </w:rPr>
        <w:t xml:space="preserve"> e al piacere del paesaggio. Se dunque i quasi 50 chilometri del “Grande Raccordo Anulare delle Bici di Roma” può produrre 14 milioni di euro di fatturato già nel primo anno, cosa potrà accadere per la rete rurale nazionale? Un tentativo “bottom up” condiviso (</w:t>
      </w:r>
      <w:proofErr w:type="spellStart"/>
      <w:r w:rsidRPr="004C31C9">
        <w:rPr>
          <w:rFonts w:ascii="Arial" w:hAnsi="Arial" w:cs="Arial"/>
          <w:shd w:val="clear" w:color="auto" w:fill="FEFEFE"/>
        </w:rPr>
        <w:t>wikiciclo</w:t>
      </w:r>
      <w:proofErr w:type="spellEnd"/>
      <w:r w:rsidRPr="004C31C9">
        <w:rPr>
          <w:rFonts w:ascii="Arial" w:hAnsi="Arial" w:cs="Arial"/>
          <w:shd w:val="clear" w:color="auto" w:fill="FEFEFE"/>
        </w:rPr>
        <w:t xml:space="preserve">, </w:t>
      </w:r>
      <w:hyperlink r:id="rId15" w:history="1">
        <w:r w:rsidRPr="004C31C9">
          <w:rPr>
            <w:rStyle w:val="Collegamentoipertestuale"/>
            <w:rFonts w:ascii="Arial" w:hAnsi="Arial" w:cs="Arial"/>
            <w:color w:val="auto"/>
            <w:shd w:val="clear" w:color="auto" w:fill="FEFEFE"/>
          </w:rPr>
          <w:t>www.pisteciclabili.com</w:t>
        </w:r>
      </w:hyperlink>
      <w:r w:rsidRPr="004C31C9">
        <w:rPr>
          <w:rFonts w:ascii="Arial" w:hAnsi="Arial" w:cs="Arial"/>
          <w:shd w:val="clear" w:color="auto" w:fill="FEFEFE"/>
        </w:rPr>
        <w:t xml:space="preserve">) ha raccolto ben 90 mila km. </w:t>
      </w:r>
      <w:proofErr w:type="gramStart"/>
      <w:r w:rsidRPr="004C31C9">
        <w:rPr>
          <w:rFonts w:ascii="Arial" w:hAnsi="Arial" w:cs="Arial"/>
          <w:shd w:val="clear" w:color="auto" w:fill="FEFEFE"/>
        </w:rPr>
        <w:t>di</w:t>
      </w:r>
      <w:proofErr w:type="gramEnd"/>
      <w:r w:rsidRPr="004C31C9">
        <w:rPr>
          <w:rFonts w:ascii="Arial" w:hAnsi="Arial" w:cs="Arial"/>
          <w:shd w:val="clear" w:color="auto" w:fill="FEFEFE"/>
        </w:rPr>
        <w:t xml:space="preserve"> percorsi italiani direttamente segnalati dai camminatori e ciclisti mentre, con un esempio, l’itinerario </w:t>
      </w:r>
      <w:proofErr w:type="spellStart"/>
      <w:r w:rsidRPr="004C31C9">
        <w:rPr>
          <w:rFonts w:ascii="Arial" w:hAnsi="Arial" w:cs="Arial"/>
          <w:bCs/>
          <w:shd w:val="clear" w:color="auto" w:fill="FEFEFE"/>
        </w:rPr>
        <w:t>Eurovelo</w:t>
      </w:r>
      <w:proofErr w:type="spellEnd"/>
      <w:r w:rsidRPr="004C31C9">
        <w:rPr>
          <w:rFonts w:ascii="Arial" w:hAnsi="Arial" w:cs="Arial"/>
          <w:bCs/>
          <w:shd w:val="clear" w:color="auto" w:fill="FEFEFE"/>
        </w:rPr>
        <w:t xml:space="preserve"> 5, relativo a</w:t>
      </w:r>
      <w:r w:rsidRPr="004C31C9">
        <w:rPr>
          <w:rFonts w:ascii="Arial" w:hAnsi="Arial" w:cs="Arial"/>
          <w:shd w:val="clear" w:color="auto" w:fill="FEFEFE"/>
        </w:rPr>
        <w:t xml:space="preserve">lla </w:t>
      </w:r>
      <w:r w:rsidRPr="004C31C9">
        <w:rPr>
          <w:rFonts w:ascii="Arial" w:hAnsi="Arial" w:cs="Arial"/>
          <w:i/>
          <w:iCs/>
          <w:shd w:val="clear" w:color="auto" w:fill="FEFEFE"/>
        </w:rPr>
        <w:t>via Francigena da Canterbury a Brindisi, nei suoi</w:t>
      </w:r>
      <w:r w:rsidRPr="004C31C9">
        <w:rPr>
          <w:rFonts w:ascii="Arial" w:hAnsi="Arial" w:cs="Arial"/>
          <w:shd w:val="clear" w:color="auto" w:fill="FEFEFE"/>
        </w:rPr>
        <w:t xml:space="preserve"> </w:t>
      </w:r>
      <w:r w:rsidRPr="004C31C9">
        <w:rPr>
          <w:rFonts w:ascii="Arial" w:hAnsi="Arial" w:cs="Arial"/>
          <w:bCs/>
          <w:shd w:val="clear" w:color="auto" w:fill="FEFEFE"/>
        </w:rPr>
        <w:t xml:space="preserve">3200 km raccoglie uno spaccato splendido del Belpaese oltre che di un tratto variegato di </w:t>
      </w:r>
      <w:proofErr w:type="spellStart"/>
      <w:r w:rsidRPr="004C31C9">
        <w:rPr>
          <w:rFonts w:ascii="Arial" w:hAnsi="Arial" w:cs="Arial"/>
          <w:bCs/>
          <w:shd w:val="clear" w:color="auto" w:fill="FEFEFE"/>
        </w:rPr>
        <w:t>mitteleuropa</w:t>
      </w:r>
      <w:proofErr w:type="spellEnd"/>
      <w:r w:rsidRPr="004C31C9">
        <w:rPr>
          <w:rFonts w:ascii="Arial" w:hAnsi="Arial" w:cs="Arial"/>
          <w:bCs/>
          <w:shd w:val="clear" w:color="auto" w:fill="FEFEFE"/>
        </w:rPr>
        <w:t>. Così</w:t>
      </w:r>
      <w:r w:rsidRPr="004C31C9">
        <w:rPr>
          <w:rFonts w:ascii="Arial" w:hAnsi="Arial" w:cs="Arial"/>
          <w:shd w:val="clear" w:color="auto" w:fill="FEFEFE"/>
        </w:rPr>
        <w:t xml:space="preserve"> la rete di itinerari europei </w:t>
      </w:r>
      <w:hyperlink r:id="rId16" w:tooltip="Eurovelo.com" w:history="1">
        <w:proofErr w:type="spellStart"/>
        <w:r w:rsidRPr="004C31C9">
          <w:rPr>
            <w:rFonts w:ascii="Arial" w:hAnsi="Arial" w:cs="Arial"/>
            <w:shd w:val="clear" w:color="auto" w:fill="FEFEFE"/>
          </w:rPr>
          <w:t>Eurovelo</w:t>
        </w:r>
        <w:proofErr w:type="spellEnd"/>
      </w:hyperlink>
      <w:r w:rsidRPr="004C31C9">
        <w:rPr>
          <w:rFonts w:ascii="Arial" w:hAnsi="Arial" w:cs="Arial"/>
          <w:shd w:val="clear" w:color="auto" w:fill="FEFEFE"/>
        </w:rPr>
        <w:t xml:space="preserve">, con un progetto co-finanziato dall'Unione Europea, ha </w:t>
      </w:r>
      <w:r w:rsidRPr="004C31C9">
        <w:rPr>
          <w:rFonts w:ascii="Arial" w:hAnsi="Arial" w:cs="Arial"/>
          <w:bCs/>
          <w:shd w:val="clear" w:color="auto" w:fill="FEFEFE"/>
        </w:rPr>
        <w:t xml:space="preserve">14 percorsi ciclabili in </w:t>
      </w:r>
      <w:r w:rsidRPr="004C31C9">
        <w:rPr>
          <w:rFonts w:ascii="Arial" w:hAnsi="Arial" w:cs="Arial"/>
          <w:shd w:val="clear" w:color="auto" w:fill="FEFEFE"/>
        </w:rPr>
        <w:t>tutta l'Europa e, una volta completato, sarà di</w:t>
      </w:r>
      <w:r w:rsidRPr="004C31C9">
        <w:rPr>
          <w:rFonts w:ascii="Arial" w:hAnsi="Arial" w:cs="Arial"/>
          <w:bCs/>
          <w:shd w:val="clear" w:color="auto" w:fill="FEFEFE"/>
        </w:rPr>
        <w:t xml:space="preserve"> 70.000 km </w:t>
      </w:r>
      <w:r w:rsidRPr="004C31C9">
        <w:rPr>
          <w:rFonts w:ascii="Arial" w:hAnsi="Arial" w:cs="Arial"/>
          <w:shd w:val="clear" w:color="auto" w:fill="FEFEFE"/>
        </w:rPr>
        <w:t>in oltre 40 paesi.</w:t>
      </w:r>
    </w:p>
    <w:p w:rsidR="004C31C9" w:rsidRDefault="004C31C9" w:rsidP="004C31C9">
      <w:pPr>
        <w:spacing w:after="120" w:line="276" w:lineRule="auto"/>
        <w:jc w:val="both"/>
        <w:rPr>
          <w:rFonts w:ascii="Arial" w:hAnsi="Arial" w:cs="Arial"/>
          <w:u w:val="single"/>
          <w:shd w:val="clear" w:color="auto" w:fill="FEFEFE"/>
        </w:rPr>
      </w:pPr>
    </w:p>
    <w:p w:rsidR="004C31C9" w:rsidRDefault="004C31C9" w:rsidP="004C31C9">
      <w:pPr>
        <w:spacing w:after="120" w:line="276" w:lineRule="auto"/>
        <w:jc w:val="both"/>
        <w:rPr>
          <w:rFonts w:ascii="Arial" w:hAnsi="Arial" w:cs="Arial"/>
          <w:shd w:val="clear" w:color="auto" w:fill="FEFEFE"/>
        </w:rPr>
      </w:pPr>
      <w:r w:rsidRPr="004C31C9">
        <w:rPr>
          <w:rFonts w:ascii="Arial" w:hAnsi="Arial" w:cs="Arial"/>
          <w:u w:val="single"/>
          <w:shd w:val="clear" w:color="auto" w:fill="FEFEFE"/>
        </w:rPr>
        <w:t>OPP</w:t>
      </w:r>
      <w:r>
        <w:rPr>
          <w:rFonts w:ascii="Arial" w:hAnsi="Arial" w:cs="Arial"/>
          <w:u w:val="single"/>
          <w:shd w:val="clear" w:color="auto" w:fill="FEFEFE"/>
        </w:rPr>
        <w:t>O</w:t>
      </w:r>
      <w:r w:rsidRPr="004C31C9">
        <w:rPr>
          <w:rFonts w:ascii="Arial" w:hAnsi="Arial" w:cs="Arial"/>
          <w:u w:val="single"/>
          <w:shd w:val="clear" w:color="auto" w:fill="FEFEFE"/>
        </w:rPr>
        <w:t>RTUNITA’</w:t>
      </w:r>
      <w:r>
        <w:rPr>
          <w:rFonts w:ascii="Arial" w:hAnsi="Arial" w:cs="Arial"/>
          <w:u w:val="single"/>
          <w:shd w:val="clear" w:color="auto" w:fill="FEFEFE"/>
        </w:rPr>
        <w:t xml:space="preserve"> AGRICOLA</w:t>
      </w:r>
    </w:p>
    <w:p w:rsidR="00476C74" w:rsidRPr="004C31C9" w:rsidRDefault="00476C74" w:rsidP="004C31C9">
      <w:pPr>
        <w:spacing w:after="120" w:line="276" w:lineRule="auto"/>
        <w:jc w:val="both"/>
        <w:rPr>
          <w:rFonts w:ascii="Arial" w:hAnsi="Arial" w:cs="Arial"/>
          <w:shd w:val="clear" w:color="auto" w:fill="FEFEFE"/>
        </w:rPr>
      </w:pPr>
      <w:r w:rsidRPr="004C31C9">
        <w:rPr>
          <w:rFonts w:ascii="Arial" w:hAnsi="Arial" w:cs="Arial"/>
          <w:b/>
          <w:shd w:val="clear" w:color="auto" w:fill="FEFEFE"/>
        </w:rPr>
        <w:t xml:space="preserve">Infine, se solo un quarto delle superfici agricole abbandonate negli ultimi 20 anni fosse </w:t>
      </w:r>
      <w:proofErr w:type="spellStart"/>
      <w:r w:rsidRPr="004C31C9">
        <w:rPr>
          <w:rFonts w:ascii="Arial" w:hAnsi="Arial" w:cs="Arial"/>
          <w:b/>
          <w:shd w:val="clear" w:color="auto" w:fill="FEFEFE"/>
        </w:rPr>
        <w:t>innovativamente</w:t>
      </w:r>
      <w:proofErr w:type="spellEnd"/>
      <w:r w:rsidRPr="004C31C9">
        <w:rPr>
          <w:rFonts w:ascii="Arial" w:hAnsi="Arial" w:cs="Arial"/>
          <w:b/>
          <w:shd w:val="clear" w:color="auto" w:fill="FEFEFE"/>
        </w:rPr>
        <w:t xml:space="preserve"> riutilizzato, potremmo avere oltre 125mila nuove aziende agricole, con una media di 12 ettari ognuna</w:t>
      </w:r>
      <w:r w:rsidRPr="004C31C9">
        <w:rPr>
          <w:rFonts w:ascii="Arial" w:hAnsi="Arial" w:cs="Arial"/>
          <w:shd w:val="clear" w:color="auto" w:fill="FEFEFE"/>
        </w:rPr>
        <w:t>.</w:t>
      </w:r>
    </w:p>
    <w:p w:rsidR="00EE2293" w:rsidRDefault="00EE2293" w:rsidP="005744C7">
      <w:pPr>
        <w:spacing w:after="120" w:line="276" w:lineRule="auto"/>
        <w:contextualSpacing/>
        <w:jc w:val="both"/>
        <w:rPr>
          <w:rFonts w:ascii="Arial" w:hAnsi="Arial" w:cs="Arial"/>
          <w:b/>
          <w:shd w:val="clear" w:color="auto" w:fill="FEFEFE"/>
        </w:rPr>
      </w:pPr>
    </w:p>
    <w:p w:rsidR="009162E3" w:rsidRDefault="009162E3" w:rsidP="005744C7">
      <w:pPr>
        <w:spacing w:after="120" w:line="276" w:lineRule="auto"/>
        <w:contextualSpacing/>
        <w:jc w:val="both"/>
        <w:rPr>
          <w:rFonts w:ascii="Arial" w:hAnsi="Arial" w:cs="Arial"/>
          <w:b/>
          <w:shd w:val="clear" w:color="auto" w:fill="FEFEFE"/>
        </w:rPr>
      </w:pPr>
    </w:p>
    <w:p w:rsidR="009162E3" w:rsidRDefault="009162E3" w:rsidP="005744C7">
      <w:pPr>
        <w:spacing w:after="120" w:line="276" w:lineRule="auto"/>
        <w:contextualSpacing/>
        <w:jc w:val="both"/>
        <w:rPr>
          <w:rFonts w:ascii="Arial" w:hAnsi="Arial" w:cs="Arial"/>
          <w:b/>
          <w:shd w:val="clear" w:color="auto" w:fill="FEFEFE"/>
        </w:rPr>
      </w:pPr>
    </w:p>
    <w:p w:rsidR="009162E3" w:rsidRDefault="009162E3" w:rsidP="005744C7">
      <w:pPr>
        <w:spacing w:after="120" w:line="276" w:lineRule="auto"/>
        <w:contextualSpacing/>
        <w:jc w:val="both"/>
        <w:rPr>
          <w:rFonts w:ascii="Arial" w:hAnsi="Arial" w:cs="Arial"/>
          <w:b/>
          <w:shd w:val="clear" w:color="auto" w:fill="FEFEFE"/>
        </w:rPr>
      </w:pPr>
    </w:p>
    <w:p w:rsidR="009162E3" w:rsidRDefault="009162E3" w:rsidP="005744C7">
      <w:pPr>
        <w:spacing w:after="120" w:line="276" w:lineRule="auto"/>
        <w:contextualSpacing/>
        <w:jc w:val="both"/>
        <w:rPr>
          <w:rFonts w:ascii="Arial" w:hAnsi="Arial" w:cs="Arial"/>
          <w:b/>
          <w:shd w:val="clear" w:color="auto" w:fill="FEFEFE"/>
        </w:rPr>
      </w:pPr>
    </w:p>
    <w:p w:rsidR="00034A97" w:rsidRDefault="00034A97">
      <w:pPr>
        <w:rPr>
          <w:rFonts w:ascii="Arial" w:hAnsi="Arial" w:cs="Arial"/>
          <w:b/>
          <w:i/>
          <w:shd w:val="clear" w:color="auto" w:fill="FEFEFE"/>
        </w:rPr>
      </w:pPr>
      <w:r>
        <w:rPr>
          <w:rFonts w:ascii="Arial" w:hAnsi="Arial" w:cs="Arial"/>
          <w:b/>
          <w:i/>
          <w:shd w:val="clear" w:color="auto" w:fill="FEFEFE"/>
        </w:rPr>
        <w:br w:type="page"/>
      </w:r>
    </w:p>
    <w:p w:rsidR="005744C7" w:rsidRDefault="005744C7" w:rsidP="00034A97">
      <w:pPr>
        <w:spacing w:after="0" w:line="276" w:lineRule="auto"/>
        <w:jc w:val="both"/>
        <w:rPr>
          <w:rFonts w:ascii="Arial" w:eastAsia="Times New Roman" w:hAnsi="Arial" w:cs="Arial"/>
          <w:b/>
          <w:lang w:eastAsia="it-IT"/>
        </w:rPr>
      </w:pPr>
      <w:r>
        <w:rPr>
          <w:rFonts w:ascii="Arial" w:eastAsia="Times New Roman" w:hAnsi="Arial" w:cs="Arial"/>
          <w:b/>
          <w:lang w:eastAsia="it-IT"/>
        </w:rPr>
        <w:lastRenderedPageBreak/>
        <w:t xml:space="preserve">ALLEGATO </w:t>
      </w:r>
    </w:p>
    <w:p w:rsidR="005744C7" w:rsidRDefault="005744C7" w:rsidP="00034A97">
      <w:pPr>
        <w:spacing w:after="0" w:line="276" w:lineRule="auto"/>
        <w:jc w:val="both"/>
        <w:rPr>
          <w:rFonts w:ascii="Arial" w:eastAsia="Times New Roman" w:hAnsi="Arial" w:cs="Arial"/>
          <w:b/>
          <w:lang w:eastAsia="it-IT"/>
        </w:rPr>
      </w:pPr>
    </w:p>
    <w:p w:rsidR="00034A97" w:rsidRPr="004D61C3" w:rsidRDefault="004D61C3" w:rsidP="004D61C3">
      <w:pPr>
        <w:spacing w:after="0" w:line="276" w:lineRule="auto"/>
        <w:jc w:val="both"/>
        <w:rPr>
          <w:rFonts w:ascii="Arial" w:eastAsia="Times New Roman" w:hAnsi="Arial" w:cs="Arial"/>
          <w:b/>
          <w:lang w:eastAsia="it-IT"/>
        </w:rPr>
      </w:pPr>
      <w:r w:rsidRPr="004D61C3">
        <w:rPr>
          <w:rFonts w:ascii="Arial" w:eastAsia="Times New Roman" w:hAnsi="Arial" w:cs="Arial"/>
          <w:b/>
          <w:lang w:eastAsia="it-IT"/>
        </w:rPr>
        <w:t xml:space="preserve">1. </w:t>
      </w:r>
      <w:r w:rsidR="00034A97" w:rsidRPr="004D61C3">
        <w:rPr>
          <w:rFonts w:ascii="Arial" w:eastAsia="Times New Roman" w:hAnsi="Arial" w:cs="Arial"/>
          <w:b/>
          <w:lang w:eastAsia="it-IT"/>
        </w:rPr>
        <w:t>INVECCHIAMENTO DELLA POPOLAZIONE</w:t>
      </w: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(Elaborazione </w:t>
      </w:r>
      <w:proofErr w:type="spellStart"/>
      <w:r w:rsidRPr="00061A55">
        <w:rPr>
          <w:rFonts w:ascii="Arial" w:eastAsia="Times New Roman" w:hAnsi="Arial" w:cs="Arial"/>
          <w:lang w:eastAsia="it-IT"/>
        </w:rPr>
        <w:t>Unioncamere</w:t>
      </w:r>
      <w:proofErr w:type="spellEnd"/>
      <w:r w:rsidRPr="00061A55">
        <w:rPr>
          <w:rFonts w:ascii="Arial" w:eastAsia="Times New Roman" w:hAnsi="Arial" w:cs="Arial"/>
          <w:lang w:eastAsia="it-IT"/>
        </w:rPr>
        <w:t xml:space="preserve"> su dati Istat)</w:t>
      </w:r>
    </w:p>
    <w:p w:rsidR="00034A97" w:rsidRPr="00061A55" w:rsidRDefault="00034A97" w:rsidP="00034A97">
      <w:pPr>
        <w:spacing w:after="0" w:line="276" w:lineRule="auto"/>
        <w:jc w:val="both"/>
        <w:rPr>
          <w:rFonts w:ascii="Arial" w:eastAsia="Times New Roman" w:hAnsi="Arial" w:cs="Arial"/>
          <w:lang w:eastAsia="it-IT"/>
        </w:rPr>
      </w:pPr>
    </w:p>
    <w:p w:rsidR="00034A97" w:rsidRDefault="00034A97" w:rsidP="00034A97">
      <w:pPr>
        <w:spacing w:after="0" w:line="276" w:lineRule="auto"/>
        <w:jc w:val="both"/>
        <w:rPr>
          <w:rFonts w:ascii="Arial" w:hAnsi="Arial" w:cs="Arial"/>
        </w:rPr>
      </w:pPr>
      <w:r w:rsidRPr="001F6547">
        <w:rPr>
          <w:rFonts w:ascii="Arial" w:hAnsi="Arial" w:cs="Arial"/>
        </w:rPr>
        <w:t xml:space="preserve">La popolazione che risiede nei </w:t>
      </w:r>
      <w:r>
        <w:rPr>
          <w:rFonts w:ascii="Arial" w:hAnsi="Arial" w:cs="Arial"/>
        </w:rPr>
        <w:t>PC ammonta a 10.101.008</w:t>
      </w:r>
      <w:r w:rsidR="00BC4D4E">
        <w:rPr>
          <w:rFonts w:ascii="Arial" w:hAnsi="Arial" w:cs="Arial"/>
        </w:rPr>
        <w:t>, il 16,</w:t>
      </w:r>
      <w:r>
        <w:rPr>
          <w:rFonts w:ascii="Arial" w:hAnsi="Arial" w:cs="Arial"/>
        </w:rPr>
        <w:t>6</w:t>
      </w:r>
      <w:r w:rsidRPr="001F6547">
        <w:rPr>
          <w:rFonts w:ascii="Arial" w:hAnsi="Arial" w:cs="Arial"/>
        </w:rPr>
        <w:t>% di quella italiana.</w:t>
      </w:r>
    </w:p>
    <w:p w:rsidR="00034A97" w:rsidRDefault="00034A97" w:rsidP="00034A97">
      <w:pPr>
        <w:spacing w:after="0" w:line="276" w:lineRule="auto"/>
        <w:jc w:val="both"/>
        <w:rPr>
          <w:rFonts w:ascii="Arial" w:hAnsi="Arial" w:cs="Arial"/>
        </w:rPr>
      </w:pPr>
      <w:r>
        <w:rPr>
          <w:rFonts w:ascii="Arial" w:hAnsi="Arial" w:cs="Arial"/>
        </w:rPr>
        <w:t>Le tabelle seguenti presentano un prospetto della popolazione risiedente nei PC, partendo da un’analisi che tenga conto di tre indicatori principali: popolazione totale anagrafica, età media della popolazione e indice di vecchiaia totale.</w:t>
      </w:r>
    </w:p>
    <w:p w:rsidR="00034A97" w:rsidRDefault="00034A97" w:rsidP="00034A97">
      <w:pPr>
        <w:spacing w:after="0" w:line="276" w:lineRule="auto"/>
        <w:jc w:val="both"/>
        <w:rPr>
          <w:rFonts w:ascii="Arial" w:eastAsia="Times New Roman" w:hAnsi="Arial" w:cs="Arial"/>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TABELLA 1 - Comuni con meno di 5.000 abitanti</w:t>
      </w:r>
      <w:r>
        <w:rPr>
          <w:rFonts w:ascii="Arial" w:eastAsia="Times New Roman" w:hAnsi="Arial" w:cs="Arial"/>
          <w:lang w:eastAsia="it-IT"/>
        </w:rPr>
        <w:t xml:space="preserve"> (PC</w:t>
      </w:r>
      <w:r w:rsidRPr="00061A55">
        <w:rPr>
          <w:rFonts w:ascii="Arial" w:eastAsia="Times New Roman" w:hAnsi="Arial" w:cs="Arial"/>
          <w:lang w:eastAsia="it-IT"/>
        </w:rPr>
        <w:t>)</w:t>
      </w:r>
      <w:r w:rsidR="005744C7">
        <w:rPr>
          <w:rFonts w:ascii="Arial" w:eastAsia="Times New Roman" w:hAnsi="Arial" w:cs="Arial"/>
          <w:lang w:eastAsia="it-IT"/>
        </w:rPr>
        <w:t xml:space="preserve"> </w:t>
      </w:r>
    </w:p>
    <w:tbl>
      <w:tblPr>
        <w:tblStyle w:val="Grigliatabella"/>
        <w:tblW w:w="9464" w:type="dxa"/>
        <w:tblLook w:val="04A0" w:firstRow="1" w:lastRow="0" w:firstColumn="1" w:lastColumn="0" w:noHBand="0" w:noVBand="1"/>
      </w:tblPr>
      <w:tblGrid>
        <w:gridCol w:w="3369"/>
        <w:gridCol w:w="1318"/>
        <w:gridCol w:w="1375"/>
        <w:gridCol w:w="3402"/>
      </w:tblGrid>
      <w:tr w:rsidR="00034A97" w:rsidRPr="00061A55" w:rsidTr="000E2412">
        <w:tc>
          <w:tcPr>
            <w:tcW w:w="3369" w:type="dxa"/>
            <w:tcBorders>
              <w:top w:val="nil"/>
              <w:left w:val="nil"/>
              <w:bottom w:val="single" w:sz="4" w:space="0" w:color="auto"/>
              <w:right w:val="single" w:sz="4" w:space="0" w:color="auto"/>
            </w:tcBorders>
          </w:tcPr>
          <w:p w:rsidR="00034A97" w:rsidRPr="00061A55" w:rsidRDefault="00034A97" w:rsidP="00F27412">
            <w:pPr>
              <w:spacing w:line="276" w:lineRule="auto"/>
              <w:jc w:val="both"/>
              <w:rPr>
                <w:rFonts w:ascii="Arial" w:hAnsi="Arial" w:cs="Arial"/>
              </w:rPr>
            </w:pPr>
          </w:p>
        </w:tc>
        <w:tc>
          <w:tcPr>
            <w:tcW w:w="1318" w:type="dxa"/>
            <w:tcBorders>
              <w:left w:val="single" w:sz="4" w:space="0" w:color="auto"/>
            </w:tcBorders>
          </w:tcPr>
          <w:p w:rsidR="00034A97" w:rsidRPr="00061A55" w:rsidRDefault="00034A97" w:rsidP="000E2412">
            <w:pPr>
              <w:spacing w:line="276" w:lineRule="auto"/>
              <w:jc w:val="center"/>
              <w:rPr>
                <w:rFonts w:ascii="Arial" w:hAnsi="Arial" w:cs="Arial"/>
              </w:rPr>
            </w:pPr>
            <w:r w:rsidRPr="00061A55">
              <w:rPr>
                <w:rFonts w:ascii="Arial" w:hAnsi="Arial" w:cs="Arial"/>
              </w:rPr>
              <w:t>1981</w:t>
            </w:r>
          </w:p>
        </w:tc>
        <w:tc>
          <w:tcPr>
            <w:tcW w:w="1375" w:type="dxa"/>
          </w:tcPr>
          <w:p w:rsidR="00034A97" w:rsidRPr="00BC4D4E" w:rsidRDefault="00F01107" w:rsidP="000E2412">
            <w:pPr>
              <w:spacing w:line="276" w:lineRule="auto"/>
              <w:jc w:val="center"/>
              <w:rPr>
                <w:rFonts w:ascii="Arial" w:hAnsi="Arial" w:cs="Arial"/>
              </w:rPr>
            </w:pPr>
            <w:r w:rsidRPr="00BC4D4E">
              <w:rPr>
                <w:rFonts w:ascii="Arial" w:hAnsi="Arial" w:cs="Arial"/>
              </w:rPr>
              <w:t>2015</w:t>
            </w:r>
          </w:p>
        </w:tc>
        <w:tc>
          <w:tcPr>
            <w:tcW w:w="3402" w:type="dxa"/>
          </w:tcPr>
          <w:p w:rsidR="00034A97" w:rsidRPr="00BC4D4E" w:rsidRDefault="00BC4D4E" w:rsidP="00BC4D4E">
            <w:pPr>
              <w:spacing w:line="276" w:lineRule="auto"/>
              <w:jc w:val="center"/>
              <w:rPr>
                <w:rFonts w:ascii="Arial" w:hAnsi="Arial" w:cs="Arial"/>
              </w:rPr>
            </w:pPr>
            <w:r>
              <w:rPr>
                <w:rFonts w:ascii="Arial" w:hAnsi="Arial" w:cs="Arial"/>
              </w:rPr>
              <w:t>Variazione media annua</w:t>
            </w:r>
          </w:p>
        </w:tc>
      </w:tr>
      <w:tr w:rsidR="00034A97" w:rsidRPr="00061A55" w:rsidTr="000E2412">
        <w:tc>
          <w:tcPr>
            <w:tcW w:w="3369" w:type="dxa"/>
            <w:tcBorders>
              <w:top w:val="single" w:sz="4" w:space="0" w:color="auto"/>
            </w:tcBorders>
          </w:tcPr>
          <w:p w:rsidR="00034A97" w:rsidRPr="00061A55" w:rsidRDefault="00034A97" w:rsidP="000E2412">
            <w:pPr>
              <w:spacing w:line="276" w:lineRule="auto"/>
              <w:rPr>
                <w:rFonts w:ascii="Arial" w:hAnsi="Arial" w:cs="Arial"/>
              </w:rPr>
            </w:pPr>
            <w:r w:rsidRPr="00061A55">
              <w:rPr>
                <w:rFonts w:ascii="Arial" w:hAnsi="Arial" w:cs="Arial"/>
              </w:rPr>
              <w:t>Popolazione totale anagrafica</w:t>
            </w:r>
          </w:p>
        </w:tc>
        <w:tc>
          <w:tcPr>
            <w:tcW w:w="1318" w:type="dxa"/>
            <w:vAlign w:val="bottom"/>
          </w:tcPr>
          <w:p w:rsidR="00034A97" w:rsidRPr="000E2412" w:rsidRDefault="00034A97" w:rsidP="000E2412">
            <w:pPr>
              <w:spacing w:line="276" w:lineRule="auto"/>
              <w:jc w:val="right"/>
              <w:rPr>
                <w:rFonts w:ascii="Arial" w:hAnsi="Arial" w:cs="Arial"/>
              </w:rPr>
            </w:pPr>
            <w:r w:rsidRPr="000E2412">
              <w:rPr>
                <w:rFonts w:ascii="Arial" w:hAnsi="Arial" w:cs="Arial"/>
              </w:rPr>
              <w:t>10.758.231</w:t>
            </w:r>
          </w:p>
        </w:tc>
        <w:tc>
          <w:tcPr>
            <w:tcW w:w="1375" w:type="dxa"/>
            <w:vAlign w:val="bottom"/>
          </w:tcPr>
          <w:p w:rsidR="00034A97" w:rsidRPr="00BC4D4E" w:rsidRDefault="00034A97" w:rsidP="000E2412">
            <w:pPr>
              <w:spacing w:line="276" w:lineRule="auto"/>
              <w:jc w:val="right"/>
              <w:rPr>
                <w:rFonts w:ascii="Arial" w:hAnsi="Arial" w:cs="Arial"/>
              </w:rPr>
            </w:pPr>
            <w:r w:rsidRPr="00BC4D4E">
              <w:rPr>
                <w:rFonts w:ascii="Arial" w:hAnsi="Arial" w:cs="Arial"/>
              </w:rPr>
              <w:t>10.101.008</w:t>
            </w:r>
          </w:p>
        </w:tc>
        <w:tc>
          <w:tcPr>
            <w:tcW w:w="3402" w:type="dxa"/>
            <w:vAlign w:val="bottom"/>
          </w:tcPr>
          <w:p w:rsidR="00034A97" w:rsidRPr="00BC4D4E" w:rsidRDefault="00BC4D4E" w:rsidP="00BC4D4E">
            <w:pPr>
              <w:spacing w:line="276" w:lineRule="auto"/>
              <w:jc w:val="right"/>
              <w:rPr>
                <w:rFonts w:ascii="Arial" w:hAnsi="Arial" w:cs="Arial"/>
              </w:rPr>
            </w:pPr>
            <w:r>
              <w:rPr>
                <w:rFonts w:ascii="Arial" w:hAnsi="Arial" w:cs="Arial"/>
              </w:rPr>
              <w:t>- 0,2</w:t>
            </w:r>
            <w:r w:rsidR="00034A97" w:rsidRPr="00BC4D4E">
              <w:rPr>
                <w:rFonts w:ascii="Arial" w:hAnsi="Arial" w:cs="Arial"/>
              </w:rPr>
              <w:t>%</w:t>
            </w:r>
          </w:p>
        </w:tc>
      </w:tr>
      <w:tr w:rsidR="00BC4D4E" w:rsidRPr="00061A55" w:rsidTr="000E2412">
        <w:tc>
          <w:tcPr>
            <w:tcW w:w="3369" w:type="dxa"/>
            <w:tcBorders>
              <w:top w:val="single" w:sz="4" w:space="0" w:color="auto"/>
            </w:tcBorders>
          </w:tcPr>
          <w:p w:rsidR="00BC4D4E" w:rsidRPr="00061A55" w:rsidRDefault="00BC4D4E" w:rsidP="000E2412">
            <w:pPr>
              <w:spacing w:line="276" w:lineRule="auto"/>
              <w:rPr>
                <w:rFonts w:ascii="Arial" w:hAnsi="Arial" w:cs="Arial"/>
              </w:rPr>
            </w:pPr>
          </w:p>
        </w:tc>
        <w:tc>
          <w:tcPr>
            <w:tcW w:w="1318" w:type="dxa"/>
            <w:vAlign w:val="bottom"/>
          </w:tcPr>
          <w:p w:rsidR="00BC4D4E" w:rsidRPr="000E2412" w:rsidRDefault="00BC4D4E" w:rsidP="000E2412">
            <w:pPr>
              <w:spacing w:line="276" w:lineRule="auto"/>
              <w:jc w:val="right"/>
              <w:rPr>
                <w:rFonts w:ascii="Arial" w:hAnsi="Arial" w:cs="Arial"/>
              </w:rPr>
            </w:pPr>
          </w:p>
        </w:tc>
        <w:tc>
          <w:tcPr>
            <w:tcW w:w="1375" w:type="dxa"/>
            <w:vAlign w:val="bottom"/>
          </w:tcPr>
          <w:p w:rsidR="00BC4D4E" w:rsidRPr="00BC4D4E" w:rsidRDefault="00BC4D4E" w:rsidP="000E2412">
            <w:pPr>
              <w:spacing w:line="276" w:lineRule="auto"/>
              <w:jc w:val="right"/>
              <w:rPr>
                <w:rFonts w:ascii="Arial" w:hAnsi="Arial" w:cs="Arial"/>
              </w:rPr>
            </w:pPr>
          </w:p>
        </w:tc>
        <w:tc>
          <w:tcPr>
            <w:tcW w:w="3402" w:type="dxa"/>
            <w:vAlign w:val="bottom"/>
          </w:tcPr>
          <w:p w:rsidR="00BC4D4E" w:rsidRPr="00BC4D4E" w:rsidRDefault="00BC4D4E" w:rsidP="00BC4D4E">
            <w:pPr>
              <w:spacing w:line="276" w:lineRule="auto"/>
              <w:jc w:val="center"/>
              <w:rPr>
                <w:rFonts w:ascii="Arial" w:hAnsi="Arial" w:cs="Arial"/>
              </w:rPr>
            </w:pPr>
            <w:r>
              <w:rPr>
                <w:rFonts w:ascii="Arial" w:hAnsi="Arial" w:cs="Arial"/>
              </w:rPr>
              <w:t>D</w:t>
            </w:r>
            <w:r w:rsidRPr="00BC4D4E">
              <w:rPr>
                <w:rFonts w:ascii="Arial" w:hAnsi="Arial" w:cs="Arial"/>
              </w:rPr>
              <w:t>ifferenza inizio e fine periodo</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Età media della popolazione</w:t>
            </w:r>
          </w:p>
        </w:tc>
        <w:tc>
          <w:tcPr>
            <w:tcW w:w="1318" w:type="dxa"/>
            <w:vAlign w:val="bottom"/>
          </w:tcPr>
          <w:p w:rsidR="00034A97" w:rsidRPr="000E2412" w:rsidRDefault="00034A97" w:rsidP="000E2412">
            <w:pPr>
              <w:spacing w:line="276" w:lineRule="auto"/>
              <w:jc w:val="right"/>
              <w:rPr>
                <w:rFonts w:ascii="Arial" w:hAnsi="Arial" w:cs="Arial"/>
              </w:rPr>
            </w:pPr>
            <w:r w:rsidRPr="000E2412">
              <w:rPr>
                <w:rFonts w:ascii="Arial" w:hAnsi="Arial" w:cs="Arial"/>
              </w:rPr>
              <w:t>37.9</w:t>
            </w:r>
          </w:p>
        </w:tc>
        <w:tc>
          <w:tcPr>
            <w:tcW w:w="1375" w:type="dxa"/>
            <w:vAlign w:val="bottom"/>
          </w:tcPr>
          <w:p w:rsidR="00034A97" w:rsidRPr="00BC4D4E" w:rsidRDefault="00034A97" w:rsidP="000E2412">
            <w:pPr>
              <w:spacing w:line="276" w:lineRule="auto"/>
              <w:jc w:val="right"/>
              <w:rPr>
                <w:rFonts w:ascii="Arial" w:hAnsi="Arial" w:cs="Arial"/>
              </w:rPr>
            </w:pPr>
            <w:r w:rsidRPr="00BC4D4E">
              <w:rPr>
                <w:rFonts w:ascii="Arial" w:hAnsi="Arial" w:cs="Arial"/>
              </w:rPr>
              <w:t>45.5</w:t>
            </w:r>
          </w:p>
        </w:tc>
        <w:tc>
          <w:tcPr>
            <w:tcW w:w="3402" w:type="dxa"/>
            <w:vAlign w:val="bottom"/>
          </w:tcPr>
          <w:p w:rsidR="00034A97" w:rsidRPr="00BC4D4E" w:rsidRDefault="00BC4D4E" w:rsidP="000E2412">
            <w:pPr>
              <w:spacing w:line="276" w:lineRule="auto"/>
              <w:jc w:val="right"/>
              <w:rPr>
                <w:rFonts w:ascii="Arial" w:hAnsi="Arial" w:cs="Arial"/>
              </w:rPr>
            </w:pPr>
            <w:r>
              <w:rPr>
                <w:rFonts w:ascii="Arial" w:hAnsi="Arial" w:cs="Arial"/>
              </w:rPr>
              <w:t>7,</w:t>
            </w:r>
            <w:r w:rsidR="00034A97" w:rsidRPr="00BC4D4E">
              <w:rPr>
                <w:rFonts w:ascii="Arial" w:hAnsi="Arial" w:cs="Arial"/>
              </w:rPr>
              <w:t>6</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Indice di vecchiaia totale</w:t>
            </w:r>
          </w:p>
        </w:tc>
        <w:tc>
          <w:tcPr>
            <w:tcW w:w="1318" w:type="dxa"/>
            <w:vAlign w:val="bottom"/>
          </w:tcPr>
          <w:p w:rsidR="00034A97" w:rsidRPr="000E2412" w:rsidRDefault="00034A97" w:rsidP="000E2412">
            <w:pPr>
              <w:spacing w:line="276" w:lineRule="auto"/>
              <w:jc w:val="right"/>
              <w:rPr>
                <w:rFonts w:ascii="Arial" w:hAnsi="Arial" w:cs="Arial"/>
              </w:rPr>
            </w:pPr>
            <w:r w:rsidRPr="000E2412">
              <w:rPr>
                <w:rFonts w:ascii="Arial" w:hAnsi="Arial" w:cs="Arial"/>
              </w:rPr>
              <w:t>78.5</w:t>
            </w:r>
          </w:p>
        </w:tc>
        <w:tc>
          <w:tcPr>
            <w:tcW w:w="1375" w:type="dxa"/>
            <w:vAlign w:val="bottom"/>
          </w:tcPr>
          <w:p w:rsidR="00034A97" w:rsidRPr="00BC4D4E" w:rsidRDefault="00034A97" w:rsidP="000E2412">
            <w:pPr>
              <w:spacing w:line="276" w:lineRule="auto"/>
              <w:jc w:val="right"/>
              <w:rPr>
                <w:rFonts w:ascii="Arial" w:hAnsi="Arial" w:cs="Arial"/>
              </w:rPr>
            </w:pPr>
            <w:r w:rsidRPr="00BC4D4E">
              <w:rPr>
                <w:rFonts w:ascii="Arial" w:hAnsi="Arial" w:cs="Arial"/>
              </w:rPr>
              <w:t>178.2</w:t>
            </w:r>
          </w:p>
        </w:tc>
        <w:tc>
          <w:tcPr>
            <w:tcW w:w="3402" w:type="dxa"/>
            <w:vAlign w:val="bottom"/>
          </w:tcPr>
          <w:p w:rsidR="00034A97" w:rsidRPr="00BC4D4E" w:rsidRDefault="00BC4D4E" w:rsidP="000E2412">
            <w:pPr>
              <w:spacing w:line="276" w:lineRule="auto"/>
              <w:jc w:val="right"/>
              <w:rPr>
                <w:rFonts w:ascii="Arial" w:hAnsi="Arial" w:cs="Arial"/>
              </w:rPr>
            </w:pPr>
            <w:r>
              <w:rPr>
                <w:rFonts w:ascii="Arial" w:hAnsi="Arial" w:cs="Arial"/>
              </w:rPr>
              <w:t>99,</w:t>
            </w:r>
            <w:r w:rsidR="00034A97" w:rsidRPr="00BC4D4E">
              <w:rPr>
                <w:rFonts w:ascii="Arial" w:hAnsi="Arial" w:cs="Arial"/>
              </w:rPr>
              <w:t>7</w:t>
            </w:r>
          </w:p>
        </w:tc>
      </w:tr>
    </w:tbl>
    <w:p w:rsidR="004D61C3" w:rsidRPr="00061A55" w:rsidRDefault="004D61C3" w:rsidP="00034A97">
      <w:pPr>
        <w:spacing w:after="0" w:line="276" w:lineRule="auto"/>
        <w:jc w:val="both"/>
        <w:rPr>
          <w:rFonts w:ascii="Arial" w:eastAsia="Times New Roman" w:hAnsi="Arial" w:cs="Arial"/>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TABELLA 2 </w:t>
      </w:r>
      <w:r>
        <w:rPr>
          <w:rFonts w:ascii="Arial" w:eastAsia="Times New Roman" w:hAnsi="Arial" w:cs="Arial"/>
          <w:lang w:eastAsia="it-IT"/>
        </w:rPr>
        <w:t>–</w:t>
      </w:r>
      <w:r w:rsidRPr="00061A55">
        <w:rPr>
          <w:rFonts w:ascii="Arial" w:eastAsia="Times New Roman" w:hAnsi="Arial" w:cs="Arial"/>
          <w:lang w:eastAsia="it-IT"/>
        </w:rPr>
        <w:t xml:space="preserve"> </w:t>
      </w:r>
      <w:r>
        <w:rPr>
          <w:rFonts w:ascii="Arial" w:eastAsia="Times New Roman" w:hAnsi="Arial" w:cs="Arial"/>
          <w:lang w:eastAsia="it-IT"/>
        </w:rPr>
        <w:t>Approfondimento PC</w:t>
      </w:r>
      <w:r w:rsidRPr="00061A55">
        <w:rPr>
          <w:rFonts w:ascii="Arial" w:eastAsia="Times New Roman" w:hAnsi="Arial" w:cs="Arial"/>
          <w:lang w:eastAsia="it-IT"/>
        </w:rPr>
        <w:t xml:space="preserve"> con meno di 2.000 abitanti</w:t>
      </w:r>
    </w:p>
    <w:tbl>
      <w:tblPr>
        <w:tblStyle w:val="Grigliatabella"/>
        <w:tblW w:w="9464" w:type="dxa"/>
        <w:tblLook w:val="04A0" w:firstRow="1" w:lastRow="0" w:firstColumn="1" w:lastColumn="0" w:noHBand="0" w:noVBand="1"/>
      </w:tblPr>
      <w:tblGrid>
        <w:gridCol w:w="3369"/>
        <w:gridCol w:w="1275"/>
        <w:gridCol w:w="1418"/>
        <w:gridCol w:w="3402"/>
      </w:tblGrid>
      <w:tr w:rsidR="00034A97" w:rsidRPr="00061A55" w:rsidTr="000E2412">
        <w:tc>
          <w:tcPr>
            <w:tcW w:w="3369" w:type="dxa"/>
            <w:tcBorders>
              <w:top w:val="nil"/>
              <w:left w:val="nil"/>
              <w:bottom w:val="single" w:sz="4" w:space="0" w:color="auto"/>
              <w:right w:val="single" w:sz="4" w:space="0" w:color="auto"/>
            </w:tcBorders>
          </w:tcPr>
          <w:p w:rsidR="00034A97" w:rsidRPr="00061A55" w:rsidRDefault="00034A97" w:rsidP="00F27412">
            <w:pPr>
              <w:spacing w:line="276" w:lineRule="auto"/>
              <w:jc w:val="both"/>
              <w:rPr>
                <w:rFonts w:ascii="Arial" w:hAnsi="Arial" w:cs="Arial"/>
              </w:rPr>
            </w:pPr>
          </w:p>
        </w:tc>
        <w:tc>
          <w:tcPr>
            <w:tcW w:w="1275" w:type="dxa"/>
            <w:tcBorders>
              <w:left w:val="single" w:sz="4" w:space="0" w:color="auto"/>
            </w:tcBorders>
          </w:tcPr>
          <w:p w:rsidR="00034A97" w:rsidRPr="004D61C3" w:rsidRDefault="00034A97" w:rsidP="000E2412">
            <w:pPr>
              <w:spacing w:line="276" w:lineRule="auto"/>
              <w:jc w:val="center"/>
              <w:rPr>
                <w:rFonts w:ascii="Arial" w:hAnsi="Arial" w:cs="Arial"/>
              </w:rPr>
            </w:pPr>
            <w:r w:rsidRPr="004D61C3">
              <w:rPr>
                <w:rFonts w:ascii="Arial" w:hAnsi="Arial" w:cs="Arial"/>
              </w:rPr>
              <w:t>1981</w:t>
            </w:r>
          </w:p>
        </w:tc>
        <w:tc>
          <w:tcPr>
            <w:tcW w:w="1418" w:type="dxa"/>
          </w:tcPr>
          <w:p w:rsidR="00034A97" w:rsidRPr="004D61C3" w:rsidRDefault="004D61C3" w:rsidP="000E2412">
            <w:pPr>
              <w:spacing w:line="276" w:lineRule="auto"/>
              <w:jc w:val="center"/>
              <w:rPr>
                <w:rFonts w:ascii="Arial" w:hAnsi="Arial" w:cs="Arial"/>
              </w:rPr>
            </w:pPr>
            <w:r w:rsidRPr="004D61C3">
              <w:rPr>
                <w:rFonts w:ascii="Arial" w:hAnsi="Arial" w:cs="Arial"/>
              </w:rPr>
              <w:t>2015</w:t>
            </w:r>
          </w:p>
        </w:tc>
        <w:tc>
          <w:tcPr>
            <w:tcW w:w="3402" w:type="dxa"/>
          </w:tcPr>
          <w:p w:rsidR="00034A97" w:rsidRPr="004D61C3" w:rsidRDefault="004D61C3" w:rsidP="004D61C3">
            <w:pPr>
              <w:spacing w:line="276" w:lineRule="auto"/>
              <w:jc w:val="center"/>
              <w:rPr>
                <w:rFonts w:ascii="Arial" w:hAnsi="Arial" w:cs="Arial"/>
              </w:rPr>
            </w:pPr>
            <w:r w:rsidRPr="004D61C3">
              <w:rPr>
                <w:rFonts w:ascii="Arial" w:hAnsi="Arial" w:cs="Arial"/>
              </w:rPr>
              <w:t>Variazione media annua</w:t>
            </w:r>
          </w:p>
        </w:tc>
      </w:tr>
      <w:tr w:rsidR="00034A97" w:rsidRPr="00061A55" w:rsidTr="000E2412">
        <w:tc>
          <w:tcPr>
            <w:tcW w:w="3369" w:type="dxa"/>
            <w:tcBorders>
              <w:top w:val="single" w:sz="4" w:space="0" w:color="auto"/>
            </w:tcBorders>
          </w:tcPr>
          <w:p w:rsidR="00034A97" w:rsidRPr="00061A55" w:rsidRDefault="00034A97" w:rsidP="000E2412">
            <w:pPr>
              <w:spacing w:line="276" w:lineRule="auto"/>
              <w:rPr>
                <w:rFonts w:ascii="Arial" w:hAnsi="Arial" w:cs="Arial"/>
              </w:rPr>
            </w:pPr>
            <w:r w:rsidRPr="00061A55">
              <w:rPr>
                <w:rFonts w:ascii="Arial" w:hAnsi="Arial" w:cs="Arial"/>
              </w:rPr>
              <w:t>Popolazione totale anagrafica</w:t>
            </w:r>
          </w:p>
        </w:tc>
        <w:tc>
          <w:tcPr>
            <w:tcW w:w="1275" w:type="dxa"/>
          </w:tcPr>
          <w:p w:rsidR="00034A97" w:rsidRPr="004D61C3" w:rsidRDefault="00034A97" w:rsidP="000E2412">
            <w:pPr>
              <w:spacing w:line="276" w:lineRule="auto"/>
              <w:jc w:val="right"/>
              <w:rPr>
                <w:rFonts w:ascii="Arial" w:hAnsi="Arial" w:cs="Arial"/>
              </w:rPr>
            </w:pPr>
            <w:r w:rsidRPr="004D61C3">
              <w:rPr>
                <w:rFonts w:ascii="Arial" w:hAnsi="Arial" w:cs="Arial"/>
              </w:rPr>
              <w:t>3.601.167</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3.335.483</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- 0.2 %</w:t>
            </w:r>
          </w:p>
        </w:tc>
      </w:tr>
      <w:tr w:rsidR="00BC4D4E" w:rsidRPr="00061A55" w:rsidTr="000E2412">
        <w:tc>
          <w:tcPr>
            <w:tcW w:w="3369" w:type="dxa"/>
            <w:tcBorders>
              <w:top w:val="single" w:sz="4" w:space="0" w:color="auto"/>
            </w:tcBorders>
          </w:tcPr>
          <w:p w:rsidR="00BC4D4E" w:rsidRPr="00061A55" w:rsidRDefault="00BC4D4E" w:rsidP="000E2412">
            <w:pPr>
              <w:spacing w:line="276" w:lineRule="auto"/>
              <w:rPr>
                <w:rFonts w:ascii="Arial" w:hAnsi="Arial" w:cs="Arial"/>
              </w:rPr>
            </w:pPr>
          </w:p>
        </w:tc>
        <w:tc>
          <w:tcPr>
            <w:tcW w:w="1275" w:type="dxa"/>
          </w:tcPr>
          <w:p w:rsidR="00BC4D4E" w:rsidRPr="004D61C3" w:rsidRDefault="00BC4D4E" w:rsidP="000E2412">
            <w:pPr>
              <w:spacing w:line="276" w:lineRule="auto"/>
              <w:jc w:val="right"/>
              <w:rPr>
                <w:rFonts w:ascii="Arial" w:hAnsi="Arial" w:cs="Arial"/>
              </w:rPr>
            </w:pPr>
          </w:p>
        </w:tc>
        <w:tc>
          <w:tcPr>
            <w:tcW w:w="1418" w:type="dxa"/>
          </w:tcPr>
          <w:p w:rsidR="00BC4D4E" w:rsidRPr="004D61C3" w:rsidRDefault="00BC4D4E" w:rsidP="000E2412">
            <w:pPr>
              <w:spacing w:line="276" w:lineRule="auto"/>
              <w:jc w:val="right"/>
              <w:rPr>
                <w:rFonts w:ascii="Arial" w:hAnsi="Arial" w:cs="Arial"/>
              </w:rPr>
            </w:pPr>
          </w:p>
        </w:tc>
        <w:tc>
          <w:tcPr>
            <w:tcW w:w="3402" w:type="dxa"/>
          </w:tcPr>
          <w:p w:rsidR="00BC4D4E" w:rsidRPr="004D61C3" w:rsidRDefault="004D61C3" w:rsidP="000E2412">
            <w:pPr>
              <w:spacing w:line="276" w:lineRule="auto"/>
              <w:jc w:val="right"/>
              <w:rPr>
                <w:rFonts w:ascii="Arial" w:hAnsi="Arial" w:cs="Arial"/>
              </w:rPr>
            </w:pPr>
            <w:r w:rsidRPr="004D61C3">
              <w:rPr>
                <w:rFonts w:ascii="Arial" w:hAnsi="Arial" w:cs="Arial"/>
              </w:rPr>
              <w:t>Differenza inizio e fine periodo</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Età media della popolazione</w:t>
            </w:r>
          </w:p>
        </w:tc>
        <w:tc>
          <w:tcPr>
            <w:tcW w:w="1275" w:type="dxa"/>
          </w:tcPr>
          <w:p w:rsidR="00034A97" w:rsidRPr="004D61C3" w:rsidRDefault="00034A97" w:rsidP="000E2412">
            <w:pPr>
              <w:spacing w:line="276" w:lineRule="auto"/>
              <w:jc w:val="right"/>
              <w:rPr>
                <w:rFonts w:ascii="Arial" w:hAnsi="Arial" w:cs="Arial"/>
              </w:rPr>
            </w:pPr>
            <w:r w:rsidRPr="004D61C3">
              <w:rPr>
                <w:rFonts w:ascii="Arial" w:hAnsi="Arial" w:cs="Arial"/>
              </w:rPr>
              <w:t>39.5</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46.9</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7.4</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Indice di vecchiaia totale</w:t>
            </w:r>
          </w:p>
        </w:tc>
        <w:tc>
          <w:tcPr>
            <w:tcW w:w="1275" w:type="dxa"/>
          </w:tcPr>
          <w:p w:rsidR="00034A97" w:rsidRPr="004D61C3" w:rsidRDefault="00034A97" w:rsidP="000E2412">
            <w:pPr>
              <w:spacing w:line="276" w:lineRule="auto"/>
              <w:jc w:val="right"/>
              <w:rPr>
                <w:rFonts w:ascii="Arial" w:hAnsi="Arial" w:cs="Arial"/>
              </w:rPr>
            </w:pPr>
            <w:r w:rsidRPr="004D61C3">
              <w:rPr>
                <w:rFonts w:ascii="Arial" w:hAnsi="Arial" w:cs="Arial"/>
              </w:rPr>
              <w:t>96.5</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210.2</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113.7</w:t>
            </w:r>
          </w:p>
        </w:tc>
      </w:tr>
    </w:tbl>
    <w:p w:rsidR="004D61C3" w:rsidRPr="00061A55" w:rsidRDefault="004D61C3" w:rsidP="00034A97">
      <w:pPr>
        <w:spacing w:after="0" w:line="276" w:lineRule="auto"/>
        <w:jc w:val="both"/>
        <w:rPr>
          <w:rFonts w:ascii="Arial" w:eastAsia="Times New Roman" w:hAnsi="Arial" w:cs="Arial"/>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TABELLA 3 </w:t>
      </w:r>
      <w:r>
        <w:rPr>
          <w:rFonts w:ascii="Arial" w:eastAsia="Times New Roman" w:hAnsi="Arial" w:cs="Arial"/>
          <w:lang w:eastAsia="it-IT"/>
        </w:rPr>
        <w:t>–</w:t>
      </w:r>
      <w:r w:rsidRPr="00061A55">
        <w:rPr>
          <w:rFonts w:ascii="Arial" w:eastAsia="Times New Roman" w:hAnsi="Arial" w:cs="Arial"/>
          <w:lang w:eastAsia="it-IT"/>
        </w:rPr>
        <w:t xml:space="preserve"> </w:t>
      </w:r>
      <w:r>
        <w:rPr>
          <w:rFonts w:ascii="Arial" w:eastAsia="Times New Roman" w:hAnsi="Arial" w:cs="Arial"/>
          <w:lang w:eastAsia="it-IT"/>
        </w:rPr>
        <w:t>Approfondimento PC</w:t>
      </w:r>
      <w:r w:rsidRPr="00061A55">
        <w:rPr>
          <w:rFonts w:ascii="Arial" w:eastAsia="Times New Roman" w:hAnsi="Arial" w:cs="Arial"/>
          <w:lang w:eastAsia="it-IT"/>
        </w:rPr>
        <w:t xml:space="preserve"> fra 2.000 e 4.999 abitanti</w:t>
      </w:r>
    </w:p>
    <w:tbl>
      <w:tblPr>
        <w:tblStyle w:val="Grigliatabella"/>
        <w:tblW w:w="9464" w:type="dxa"/>
        <w:tblLook w:val="04A0" w:firstRow="1" w:lastRow="0" w:firstColumn="1" w:lastColumn="0" w:noHBand="0" w:noVBand="1"/>
      </w:tblPr>
      <w:tblGrid>
        <w:gridCol w:w="3369"/>
        <w:gridCol w:w="1275"/>
        <w:gridCol w:w="1418"/>
        <w:gridCol w:w="3402"/>
      </w:tblGrid>
      <w:tr w:rsidR="00034A97" w:rsidRPr="00061A55" w:rsidTr="000E2412">
        <w:tc>
          <w:tcPr>
            <w:tcW w:w="3369" w:type="dxa"/>
            <w:tcBorders>
              <w:top w:val="nil"/>
              <w:left w:val="nil"/>
              <w:bottom w:val="single" w:sz="4" w:space="0" w:color="auto"/>
              <w:right w:val="single" w:sz="4" w:space="0" w:color="auto"/>
            </w:tcBorders>
          </w:tcPr>
          <w:p w:rsidR="00034A97" w:rsidRPr="00061A55" w:rsidRDefault="00034A97" w:rsidP="00F27412">
            <w:pPr>
              <w:spacing w:line="276" w:lineRule="auto"/>
              <w:jc w:val="both"/>
              <w:rPr>
                <w:rFonts w:ascii="Arial" w:hAnsi="Arial" w:cs="Arial"/>
              </w:rPr>
            </w:pPr>
          </w:p>
        </w:tc>
        <w:tc>
          <w:tcPr>
            <w:tcW w:w="1275" w:type="dxa"/>
            <w:tcBorders>
              <w:left w:val="single" w:sz="4" w:space="0" w:color="auto"/>
            </w:tcBorders>
          </w:tcPr>
          <w:p w:rsidR="00034A97" w:rsidRPr="00061A55" w:rsidRDefault="00034A97" w:rsidP="000E2412">
            <w:pPr>
              <w:spacing w:line="276" w:lineRule="auto"/>
              <w:jc w:val="center"/>
              <w:rPr>
                <w:rFonts w:ascii="Arial" w:hAnsi="Arial" w:cs="Arial"/>
              </w:rPr>
            </w:pPr>
            <w:r w:rsidRPr="00061A55">
              <w:rPr>
                <w:rFonts w:ascii="Arial" w:hAnsi="Arial" w:cs="Arial"/>
              </w:rPr>
              <w:t>1981</w:t>
            </w:r>
          </w:p>
        </w:tc>
        <w:tc>
          <w:tcPr>
            <w:tcW w:w="1418" w:type="dxa"/>
          </w:tcPr>
          <w:p w:rsidR="00034A97" w:rsidRPr="004D61C3" w:rsidRDefault="00034A97" w:rsidP="000E2412">
            <w:pPr>
              <w:spacing w:line="276" w:lineRule="auto"/>
              <w:jc w:val="center"/>
              <w:rPr>
                <w:rFonts w:ascii="Arial" w:hAnsi="Arial" w:cs="Arial"/>
              </w:rPr>
            </w:pPr>
            <w:r w:rsidRPr="004D61C3">
              <w:rPr>
                <w:rFonts w:ascii="Arial" w:hAnsi="Arial" w:cs="Arial"/>
              </w:rPr>
              <w:t>2014</w:t>
            </w:r>
          </w:p>
        </w:tc>
        <w:tc>
          <w:tcPr>
            <w:tcW w:w="3402" w:type="dxa"/>
          </w:tcPr>
          <w:p w:rsidR="00034A97" w:rsidRPr="004D61C3" w:rsidRDefault="004D61C3" w:rsidP="004D61C3">
            <w:pPr>
              <w:spacing w:line="276" w:lineRule="auto"/>
              <w:jc w:val="center"/>
              <w:rPr>
                <w:rFonts w:ascii="Arial" w:hAnsi="Arial" w:cs="Arial"/>
              </w:rPr>
            </w:pPr>
            <w:r w:rsidRPr="004D61C3">
              <w:rPr>
                <w:rFonts w:ascii="Arial" w:hAnsi="Arial" w:cs="Arial"/>
              </w:rPr>
              <w:t>Variazione media annua</w:t>
            </w:r>
          </w:p>
        </w:tc>
      </w:tr>
      <w:tr w:rsidR="00034A97" w:rsidRPr="00061A55" w:rsidTr="000E2412">
        <w:tc>
          <w:tcPr>
            <w:tcW w:w="3369" w:type="dxa"/>
            <w:tcBorders>
              <w:top w:val="single" w:sz="4" w:space="0" w:color="auto"/>
            </w:tcBorders>
          </w:tcPr>
          <w:p w:rsidR="00034A97" w:rsidRPr="00061A55" w:rsidRDefault="00034A97" w:rsidP="000E2412">
            <w:pPr>
              <w:spacing w:line="276" w:lineRule="auto"/>
              <w:rPr>
                <w:rFonts w:ascii="Arial" w:hAnsi="Arial" w:cs="Arial"/>
              </w:rPr>
            </w:pPr>
            <w:r w:rsidRPr="00061A55">
              <w:rPr>
                <w:rFonts w:ascii="Arial" w:hAnsi="Arial" w:cs="Arial"/>
              </w:rPr>
              <w:t>Popolazione totale anagrafica</w:t>
            </w:r>
          </w:p>
        </w:tc>
        <w:tc>
          <w:tcPr>
            <w:tcW w:w="1275" w:type="dxa"/>
          </w:tcPr>
          <w:p w:rsidR="00034A97" w:rsidRPr="000E2412" w:rsidRDefault="00034A97" w:rsidP="000E2412">
            <w:pPr>
              <w:spacing w:line="276" w:lineRule="auto"/>
              <w:jc w:val="right"/>
              <w:rPr>
                <w:rFonts w:ascii="Arial" w:hAnsi="Arial" w:cs="Arial"/>
              </w:rPr>
            </w:pPr>
            <w:r w:rsidRPr="000E2412">
              <w:rPr>
                <w:rFonts w:ascii="Arial" w:hAnsi="Arial" w:cs="Arial"/>
              </w:rPr>
              <w:t>7.157.064</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6.765.525</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- 0.2 %</w:t>
            </w:r>
          </w:p>
        </w:tc>
      </w:tr>
      <w:tr w:rsidR="00BC4D4E" w:rsidRPr="00061A55" w:rsidTr="000E2412">
        <w:tc>
          <w:tcPr>
            <w:tcW w:w="3369" w:type="dxa"/>
            <w:tcBorders>
              <w:top w:val="single" w:sz="4" w:space="0" w:color="auto"/>
            </w:tcBorders>
          </w:tcPr>
          <w:p w:rsidR="00BC4D4E" w:rsidRPr="00061A55" w:rsidRDefault="00BC4D4E" w:rsidP="000E2412">
            <w:pPr>
              <w:spacing w:line="276" w:lineRule="auto"/>
              <w:rPr>
                <w:rFonts w:ascii="Arial" w:hAnsi="Arial" w:cs="Arial"/>
              </w:rPr>
            </w:pPr>
          </w:p>
        </w:tc>
        <w:tc>
          <w:tcPr>
            <w:tcW w:w="1275" w:type="dxa"/>
          </w:tcPr>
          <w:p w:rsidR="00BC4D4E" w:rsidRPr="000E2412" w:rsidRDefault="00BC4D4E" w:rsidP="000E2412">
            <w:pPr>
              <w:spacing w:line="276" w:lineRule="auto"/>
              <w:jc w:val="right"/>
              <w:rPr>
                <w:rFonts w:ascii="Arial" w:hAnsi="Arial" w:cs="Arial"/>
              </w:rPr>
            </w:pPr>
          </w:p>
        </w:tc>
        <w:tc>
          <w:tcPr>
            <w:tcW w:w="1418" w:type="dxa"/>
          </w:tcPr>
          <w:p w:rsidR="00BC4D4E" w:rsidRPr="004D61C3" w:rsidRDefault="00BC4D4E" w:rsidP="000E2412">
            <w:pPr>
              <w:spacing w:line="276" w:lineRule="auto"/>
              <w:jc w:val="right"/>
              <w:rPr>
                <w:rFonts w:ascii="Arial" w:hAnsi="Arial" w:cs="Arial"/>
              </w:rPr>
            </w:pPr>
          </w:p>
        </w:tc>
        <w:tc>
          <w:tcPr>
            <w:tcW w:w="3402" w:type="dxa"/>
          </w:tcPr>
          <w:p w:rsidR="00BC4D4E" w:rsidRPr="004D61C3" w:rsidRDefault="004D61C3" w:rsidP="000E2412">
            <w:pPr>
              <w:spacing w:line="276" w:lineRule="auto"/>
              <w:jc w:val="right"/>
              <w:rPr>
                <w:rFonts w:ascii="Arial" w:hAnsi="Arial" w:cs="Arial"/>
              </w:rPr>
            </w:pPr>
            <w:r w:rsidRPr="004D61C3">
              <w:rPr>
                <w:rFonts w:ascii="Arial" w:hAnsi="Arial" w:cs="Arial"/>
              </w:rPr>
              <w:t>Differenza inizio e fine periodo</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Età media della popolazione</w:t>
            </w:r>
          </w:p>
        </w:tc>
        <w:tc>
          <w:tcPr>
            <w:tcW w:w="1275" w:type="dxa"/>
          </w:tcPr>
          <w:p w:rsidR="00034A97" w:rsidRPr="000E2412" w:rsidRDefault="00034A97" w:rsidP="000E2412">
            <w:pPr>
              <w:spacing w:line="276" w:lineRule="auto"/>
              <w:jc w:val="right"/>
              <w:rPr>
                <w:rFonts w:ascii="Arial" w:hAnsi="Arial" w:cs="Arial"/>
              </w:rPr>
            </w:pPr>
            <w:r w:rsidRPr="000E2412">
              <w:rPr>
                <w:rFonts w:ascii="Arial" w:hAnsi="Arial" w:cs="Arial"/>
              </w:rPr>
              <w:t>37.1</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44.8</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7.7</w:t>
            </w:r>
          </w:p>
        </w:tc>
      </w:tr>
      <w:tr w:rsidR="00034A97" w:rsidRPr="00061A55" w:rsidTr="000E2412">
        <w:tc>
          <w:tcPr>
            <w:tcW w:w="3369" w:type="dxa"/>
          </w:tcPr>
          <w:p w:rsidR="00034A97" w:rsidRPr="00061A55" w:rsidRDefault="00034A97" w:rsidP="000E2412">
            <w:pPr>
              <w:spacing w:line="276" w:lineRule="auto"/>
              <w:rPr>
                <w:rFonts w:ascii="Arial" w:hAnsi="Arial" w:cs="Arial"/>
              </w:rPr>
            </w:pPr>
            <w:r w:rsidRPr="00061A55">
              <w:rPr>
                <w:rFonts w:ascii="Arial" w:hAnsi="Arial" w:cs="Arial"/>
              </w:rPr>
              <w:t>Indice di vecchiaia totale</w:t>
            </w:r>
          </w:p>
        </w:tc>
        <w:tc>
          <w:tcPr>
            <w:tcW w:w="1275" w:type="dxa"/>
          </w:tcPr>
          <w:p w:rsidR="00034A97" w:rsidRPr="000E2412" w:rsidRDefault="00034A97" w:rsidP="000E2412">
            <w:pPr>
              <w:spacing w:line="276" w:lineRule="auto"/>
              <w:jc w:val="right"/>
              <w:rPr>
                <w:rFonts w:ascii="Arial" w:hAnsi="Arial" w:cs="Arial"/>
              </w:rPr>
            </w:pPr>
            <w:r w:rsidRPr="000E2412">
              <w:rPr>
                <w:rFonts w:ascii="Arial" w:hAnsi="Arial" w:cs="Arial"/>
              </w:rPr>
              <w:t>70.5</w:t>
            </w:r>
          </w:p>
        </w:tc>
        <w:tc>
          <w:tcPr>
            <w:tcW w:w="1418" w:type="dxa"/>
          </w:tcPr>
          <w:p w:rsidR="00034A97" w:rsidRPr="004D61C3" w:rsidRDefault="00034A97" w:rsidP="000E2412">
            <w:pPr>
              <w:spacing w:line="276" w:lineRule="auto"/>
              <w:jc w:val="right"/>
              <w:rPr>
                <w:rFonts w:ascii="Arial" w:hAnsi="Arial" w:cs="Arial"/>
              </w:rPr>
            </w:pPr>
            <w:r w:rsidRPr="004D61C3">
              <w:rPr>
                <w:rFonts w:ascii="Arial" w:hAnsi="Arial" w:cs="Arial"/>
              </w:rPr>
              <w:t>164.2</w:t>
            </w:r>
          </w:p>
        </w:tc>
        <w:tc>
          <w:tcPr>
            <w:tcW w:w="3402" w:type="dxa"/>
          </w:tcPr>
          <w:p w:rsidR="00034A97" w:rsidRPr="004D61C3" w:rsidRDefault="00034A97" w:rsidP="000E2412">
            <w:pPr>
              <w:spacing w:line="276" w:lineRule="auto"/>
              <w:jc w:val="right"/>
              <w:rPr>
                <w:rFonts w:ascii="Arial" w:hAnsi="Arial" w:cs="Arial"/>
              </w:rPr>
            </w:pPr>
            <w:r w:rsidRPr="004D61C3">
              <w:rPr>
                <w:rFonts w:ascii="Arial" w:hAnsi="Arial" w:cs="Arial"/>
              </w:rPr>
              <w:t>93.8</w:t>
            </w:r>
          </w:p>
        </w:tc>
      </w:tr>
    </w:tbl>
    <w:p w:rsidR="004D61C3" w:rsidRPr="00061A55" w:rsidRDefault="004D61C3" w:rsidP="00034A97">
      <w:pPr>
        <w:spacing w:after="0" w:line="276" w:lineRule="auto"/>
        <w:jc w:val="both"/>
        <w:rPr>
          <w:rFonts w:ascii="Arial" w:eastAsia="Times New Roman" w:hAnsi="Arial" w:cs="Arial"/>
          <w:lang w:eastAsia="it-IT"/>
        </w:rPr>
      </w:pP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t xml:space="preserve">Nell’intervallo di tempo considerato, ovvero dall’anno 1981 al </w:t>
      </w:r>
      <w:r w:rsidR="004D61C3">
        <w:rPr>
          <w:rFonts w:ascii="Arial" w:eastAsia="Times New Roman" w:hAnsi="Arial" w:cs="Arial"/>
          <w:lang w:eastAsia="it-IT"/>
        </w:rPr>
        <w:t>gennaio 2015</w:t>
      </w:r>
      <w:r w:rsidRPr="004D61C3">
        <w:rPr>
          <w:rFonts w:ascii="Arial" w:eastAsia="Times New Roman" w:hAnsi="Arial" w:cs="Arial"/>
          <w:lang w:eastAsia="it-IT"/>
        </w:rPr>
        <w:t>, la popolazione totale anagrafica – calcolata complessivamente dalla popolazione anagrafica in media per ciascun comune – presenta un andamento negativo del -0,2% per i piccoli comuni.</w:t>
      </w: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t>Questo valore resta invariato sia focalizzando l’analisi sui comuni con meno di 2000 abitanti, che concentrandosi su quelli da 2000 a 4999 abitanti.</w:t>
      </w:r>
    </w:p>
    <w:p w:rsidR="00034A97" w:rsidRPr="004D61C3" w:rsidRDefault="00034A97" w:rsidP="00034A97">
      <w:pPr>
        <w:spacing w:after="0" w:line="276" w:lineRule="auto"/>
        <w:jc w:val="both"/>
        <w:rPr>
          <w:rFonts w:ascii="Arial" w:eastAsia="Times New Roman" w:hAnsi="Arial" w:cs="Arial"/>
          <w:lang w:eastAsia="it-IT"/>
        </w:rPr>
      </w:pP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t xml:space="preserve">La stessa omogeneità di dato vale per l’età media della popolazione: per i piccoli comuni fino a 2000 abitanti l’età media si è alzata di 7.4 punti, passando da un’età media di 39,5 anni nel 1981 a un’età media di 46,9 anni nel 2014; nei comuni da 2000 ai 4999 abitanti l’andamento si registra con un aumento di 7,7 anni, da 37,1 (1981) a 44,8 anni di media (2014). </w:t>
      </w:r>
    </w:p>
    <w:p w:rsidR="00034A97" w:rsidRPr="004D61C3" w:rsidRDefault="00034A97" w:rsidP="00034A97">
      <w:pPr>
        <w:spacing w:after="0" w:line="276" w:lineRule="auto"/>
        <w:jc w:val="both"/>
        <w:rPr>
          <w:rFonts w:ascii="Arial" w:eastAsia="Times New Roman" w:hAnsi="Arial" w:cs="Arial"/>
          <w:lang w:eastAsia="it-IT"/>
        </w:rPr>
      </w:pP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t>Vale a dire che in entrambe le classi, dunque nei piccoli comuni in generale, l’aumento dell’età media in questi 33 anni è pari a più di 7 anni di incremento.</w:t>
      </w:r>
    </w:p>
    <w:p w:rsidR="00034A97" w:rsidRPr="004D61C3" w:rsidRDefault="00034A97" w:rsidP="00034A97">
      <w:pPr>
        <w:spacing w:after="0" w:line="276" w:lineRule="auto"/>
        <w:jc w:val="both"/>
        <w:rPr>
          <w:rFonts w:ascii="Arial" w:eastAsia="Times New Roman" w:hAnsi="Arial" w:cs="Arial"/>
          <w:lang w:eastAsia="it-IT"/>
        </w:rPr>
      </w:pP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t xml:space="preserve">Il dato è ancora più leggibile, prendendo in considerazione l’indice di vecchiaia totale, ovvero il rapporto tra la popolazione anziana (65 anni e oltre) e la popolazione più giovane (0-14 anni). </w:t>
      </w:r>
    </w:p>
    <w:p w:rsidR="00034A97" w:rsidRPr="004D61C3" w:rsidRDefault="00034A97" w:rsidP="00034A97">
      <w:pPr>
        <w:spacing w:after="0" w:line="276" w:lineRule="auto"/>
        <w:jc w:val="both"/>
        <w:rPr>
          <w:rFonts w:ascii="Arial" w:eastAsia="Times New Roman" w:hAnsi="Arial" w:cs="Arial"/>
          <w:lang w:eastAsia="it-IT"/>
        </w:rPr>
      </w:pPr>
    </w:p>
    <w:p w:rsidR="00034A97" w:rsidRPr="004D61C3" w:rsidRDefault="00034A97" w:rsidP="00034A97">
      <w:pPr>
        <w:spacing w:after="0" w:line="276" w:lineRule="auto"/>
        <w:jc w:val="both"/>
        <w:rPr>
          <w:rFonts w:ascii="Arial" w:eastAsia="Times New Roman" w:hAnsi="Arial" w:cs="Arial"/>
          <w:lang w:eastAsia="it-IT"/>
        </w:rPr>
      </w:pPr>
      <w:r w:rsidRPr="004D61C3">
        <w:rPr>
          <w:rFonts w:ascii="Arial" w:eastAsia="Times New Roman" w:hAnsi="Arial" w:cs="Arial"/>
          <w:lang w:eastAsia="it-IT"/>
        </w:rPr>
        <w:lastRenderedPageBreak/>
        <w:t xml:space="preserve">Partendo dall’assunto per cui i valori superiori a 100 indicano una maggiore presenza di soggetti anziani rispetto ai giovanissimi, appare evidente la forte presenza della popolazione anziana nei piccoli comuni: dal dato di rapporto (tra anziani e giovanissimi) pari a 78.5 del 1981, si è passati a 178.2 per il 2014, registrando la variazione media, nel corso dei 33 anni presi in riferimento, pari a 99.7, dunque soltanto di 0.3 sotto il livello di 100. </w:t>
      </w:r>
    </w:p>
    <w:p w:rsidR="00034A97" w:rsidRPr="00061A55" w:rsidRDefault="00034A97" w:rsidP="00034A97">
      <w:pPr>
        <w:spacing w:after="0" w:line="276" w:lineRule="auto"/>
        <w:jc w:val="both"/>
        <w:rPr>
          <w:rFonts w:ascii="Arial" w:eastAsia="Times New Roman" w:hAnsi="Arial" w:cs="Arial"/>
          <w:b/>
          <w:lang w:eastAsia="it-IT"/>
        </w:rPr>
      </w:pPr>
    </w:p>
    <w:p w:rsidR="00034A97" w:rsidRPr="00061A55" w:rsidRDefault="00034A97" w:rsidP="00034A97">
      <w:pPr>
        <w:spacing w:after="0" w:line="276" w:lineRule="auto"/>
        <w:jc w:val="both"/>
        <w:rPr>
          <w:rFonts w:ascii="Arial" w:eastAsia="Times New Roman" w:hAnsi="Arial" w:cs="Arial"/>
          <w:b/>
          <w:lang w:eastAsia="it-IT"/>
        </w:rPr>
      </w:pPr>
    </w:p>
    <w:p w:rsidR="00034A97" w:rsidRPr="00FB0202" w:rsidRDefault="004D61C3" w:rsidP="00034A97">
      <w:pPr>
        <w:spacing w:after="0" w:line="276" w:lineRule="auto"/>
        <w:jc w:val="both"/>
        <w:rPr>
          <w:rFonts w:ascii="Arial" w:eastAsia="Times New Roman" w:hAnsi="Arial" w:cs="Arial"/>
          <w:b/>
          <w:lang w:eastAsia="it-IT"/>
        </w:rPr>
      </w:pPr>
      <w:r>
        <w:rPr>
          <w:rFonts w:ascii="Arial" w:eastAsia="Times New Roman" w:hAnsi="Arial" w:cs="Arial"/>
          <w:b/>
          <w:lang w:eastAsia="it-IT"/>
        </w:rPr>
        <w:t xml:space="preserve">2. </w:t>
      </w:r>
      <w:r w:rsidR="00034A97">
        <w:rPr>
          <w:rFonts w:ascii="Arial" w:eastAsia="Times New Roman" w:hAnsi="Arial" w:cs="Arial"/>
          <w:b/>
          <w:lang w:eastAsia="it-IT"/>
        </w:rPr>
        <w:t>LA FRAGILIT</w:t>
      </w:r>
      <w:r w:rsidR="00034A97" w:rsidRPr="00DB7E72">
        <w:rPr>
          <w:rFonts w:ascii="Arial" w:eastAsia="Times New Roman" w:hAnsi="Arial" w:cs="Arial"/>
          <w:b/>
          <w:lang w:eastAsia="it-IT"/>
        </w:rPr>
        <w:t>À</w:t>
      </w:r>
      <w:r w:rsidR="00034A97">
        <w:rPr>
          <w:rFonts w:ascii="Arial" w:eastAsia="Times New Roman" w:hAnsi="Arial" w:cs="Arial"/>
          <w:b/>
          <w:lang w:eastAsia="it-IT"/>
        </w:rPr>
        <w:t xml:space="preserve"> </w:t>
      </w:r>
      <w:r w:rsidR="00034A97" w:rsidRPr="00FB0202">
        <w:rPr>
          <w:rFonts w:ascii="Arial" w:eastAsia="Times New Roman" w:hAnsi="Arial" w:cs="Arial"/>
          <w:b/>
          <w:lang w:eastAsia="it-IT"/>
        </w:rPr>
        <w:t xml:space="preserve">AMBIENTALE </w:t>
      </w:r>
    </w:p>
    <w:p w:rsidR="00034A97" w:rsidRDefault="00034A97" w:rsidP="00034A97">
      <w:pPr>
        <w:spacing w:after="0" w:line="276" w:lineRule="auto"/>
        <w:jc w:val="both"/>
        <w:rPr>
          <w:rFonts w:ascii="Arial" w:eastAsia="Times New Roman" w:hAnsi="Arial" w:cs="Arial"/>
          <w:lang w:eastAsia="it-IT"/>
        </w:rPr>
      </w:pPr>
    </w:p>
    <w:p w:rsidR="00034A97" w:rsidRDefault="00034A97" w:rsidP="00034A97">
      <w:pPr>
        <w:spacing w:after="0" w:line="276" w:lineRule="auto"/>
        <w:jc w:val="both"/>
        <w:rPr>
          <w:rFonts w:ascii="Arial" w:eastAsia="Times New Roman" w:hAnsi="Arial" w:cs="Arial"/>
          <w:lang w:eastAsia="it-IT"/>
        </w:rPr>
      </w:pPr>
      <w:r w:rsidRPr="00FB0202">
        <w:rPr>
          <w:rFonts w:ascii="Arial" w:eastAsia="Times New Roman" w:hAnsi="Arial" w:cs="Arial"/>
          <w:lang w:eastAsia="it-IT"/>
        </w:rPr>
        <w:t>Se è vero che i piccoli comuni sono un importante presidio di tenuta dei territori, il graduale abbandono delle terre e delle attività tradizionali di manutenzione espongono ancora di più i PC a fenomeni di dissesto idrogeologico e di degrado d</w:t>
      </w:r>
      <w:r>
        <w:rPr>
          <w:rFonts w:ascii="Arial" w:eastAsia="Times New Roman" w:hAnsi="Arial" w:cs="Arial"/>
          <w:lang w:eastAsia="it-IT"/>
        </w:rPr>
        <w:t>elle risorse naturali</w:t>
      </w:r>
      <w:r w:rsidRPr="00FB0202">
        <w:rPr>
          <w:rFonts w:ascii="Arial" w:eastAsia="Times New Roman" w:hAnsi="Arial" w:cs="Arial"/>
          <w:lang w:eastAsia="it-IT"/>
        </w:rPr>
        <w:t>. I</w:t>
      </w:r>
      <w:r>
        <w:rPr>
          <w:rFonts w:ascii="Arial" w:eastAsia="Times New Roman" w:hAnsi="Arial" w:cs="Arial"/>
          <w:lang w:eastAsia="it-IT"/>
        </w:rPr>
        <w:t xml:space="preserve">l rischio di frane e alluvioni </w:t>
      </w:r>
      <w:r w:rsidRPr="00FB0202">
        <w:rPr>
          <w:rFonts w:ascii="Arial" w:eastAsia="Times New Roman" w:hAnsi="Arial" w:cs="Arial"/>
          <w:lang w:eastAsia="it-IT"/>
        </w:rPr>
        <w:t xml:space="preserve">interessa gran parte dei comuni italiani. </w:t>
      </w:r>
    </w:p>
    <w:p w:rsidR="00034A97" w:rsidRDefault="00034A97" w:rsidP="00034A97">
      <w:pPr>
        <w:spacing w:after="0" w:line="276" w:lineRule="auto"/>
        <w:jc w:val="both"/>
        <w:rPr>
          <w:rFonts w:ascii="Arial" w:eastAsia="Times New Roman" w:hAnsi="Arial" w:cs="Arial"/>
          <w:lang w:eastAsia="it-IT"/>
        </w:rPr>
      </w:pPr>
    </w:p>
    <w:p w:rsidR="00034A97" w:rsidRDefault="00034A97" w:rsidP="00034A97">
      <w:pPr>
        <w:spacing w:after="0" w:line="276" w:lineRule="auto"/>
        <w:jc w:val="both"/>
        <w:rPr>
          <w:rFonts w:ascii="Arial" w:eastAsia="Times New Roman" w:hAnsi="Arial" w:cs="Arial"/>
          <w:lang w:eastAsia="it-IT"/>
        </w:rPr>
      </w:pPr>
      <w:r>
        <w:rPr>
          <w:rFonts w:ascii="Arial" w:eastAsia="Times New Roman" w:hAnsi="Arial" w:cs="Arial"/>
          <w:lang w:eastAsia="it-IT"/>
        </w:rPr>
        <w:t>Si riporta di seguito una tabella sul livello di attenzione per rischio frane nei PC italiani.</w:t>
      </w:r>
    </w:p>
    <w:p w:rsidR="00034A97" w:rsidRDefault="00034A97" w:rsidP="00034A97">
      <w:pPr>
        <w:spacing w:after="0" w:line="276" w:lineRule="auto"/>
        <w:jc w:val="both"/>
        <w:rPr>
          <w:rFonts w:ascii="Arial" w:eastAsia="Times New Roman" w:hAnsi="Arial" w:cs="Arial"/>
          <w:lang w:eastAsia="it-IT"/>
        </w:rPr>
      </w:pPr>
      <w:r>
        <w:rPr>
          <w:rFonts w:ascii="Arial" w:eastAsia="Times New Roman" w:hAnsi="Arial" w:cs="Arial"/>
          <w:lang w:eastAsia="it-IT"/>
        </w:rPr>
        <w:t>Il livello di attenzione è ripartito in molto elevato, elevato, medio e basso. Si tratta di un indicatore raggiunto sulla base delle informazioni sui dissesti verificatisi in passato nei territori dei vari comuni e da alcune considerazioni di carattere strutturale sulla propensione al dissesto idrogeologico del territorio.</w:t>
      </w:r>
    </w:p>
    <w:p w:rsidR="00263A4F" w:rsidRDefault="00263A4F" w:rsidP="00034A97">
      <w:pPr>
        <w:spacing w:after="0" w:line="276" w:lineRule="auto"/>
        <w:jc w:val="both"/>
        <w:rPr>
          <w:rFonts w:ascii="Arial" w:eastAsia="Times New Roman" w:hAnsi="Arial" w:cs="Arial"/>
          <w:lang w:eastAsia="it-IT"/>
        </w:rPr>
      </w:pPr>
    </w:p>
    <w:p w:rsidR="00034A97" w:rsidRPr="009162E3" w:rsidRDefault="00263A4F" w:rsidP="00034A97">
      <w:pPr>
        <w:spacing w:after="0" w:line="276" w:lineRule="auto"/>
        <w:jc w:val="both"/>
        <w:rPr>
          <w:rFonts w:ascii="Arial" w:eastAsia="Times New Roman" w:hAnsi="Arial" w:cs="Arial"/>
          <w:b/>
          <w:lang w:eastAsia="it-IT"/>
        </w:rPr>
      </w:pPr>
      <w:r w:rsidRPr="009162E3">
        <w:rPr>
          <w:rFonts w:ascii="Arial" w:eastAsia="Times New Roman" w:hAnsi="Arial" w:cs="Arial"/>
          <w:b/>
          <w:lang w:eastAsia="it-IT"/>
        </w:rPr>
        <w:t xml:space="preserve">Percentuale </w:t>
      </w:r>
      <w:r w:rsidRPr="009162E3">
        <w:rPr>
          <w:rFonts w:ascii="Arial" w:hAnsi="Arial" w:cs="Arial"/>
          <w:b/>
        </w:rPr>
        <w:t>di comuni per livello di attenzione per rischio frane</w:t>
      </w:r>
    </w:p>
    <w:p w:rsidR="00034A97" w:rsidRDefault="00034A97" w:rsidP="00034A97">
      <w:pPr>
        <w:spacing w:after="0"/>
        <w:jc w:val="both"/>
        <w:rPr>
          <w:rFonts w:ascii="Arial" w:hAnsi="Arial" w:cs="Arial"/>
          <w:b/>
          <w:sz w:val="18"/>
          <w:szCs w:val="18"/>
        </w:rPr>
      </w:pPr>
      <w:r w:rsidRPr="003557A6">
        <w:rPr>
          <w:rFonts w:ascii="Arial" w:hAnsi="Arial" w:cs="Arial"/>
          <w:b/>
          <w:sz w:val="18"/>
          <w:szCs w:val="18"/>
        </w:rPr>
        <w:t>Fonte: Atlante dei Piccoli Comuni</w:t>
      </w:r>
      <w:r>
        <w:rPr>
          <w:rFonts w:ascii="Arial" w:hAnsi="Arial" w:cs="Arial"/>
          <w:b/>
          <w:sz w:val="18"/>
          <w:szCs w:val="18"/>
        </w:rPr>
        <w:t xml:space="preserve"> 2015</w:t>
      </w:r>
      <w:r w:rsidRPr="003557A6">
        <w:rPr>
          <w:rFonts w:ascii="Arial" w:hAnsi="Arial" w:cs="Arial"/>
          <w:b/>
          <w:sz w:val="18"/>
          <w:szCs w:val="18"/>
        </w:rPr>
        <w:t>, ANCI</w:t>
      </w:r>
      <w:r>
        <w:rPr>
          <w:rFonts w:ascii="Arial" w:hAnsi="Arial" w:cs="Arial"/>
          <w:b/>
          <w:sz w:val="18"/>
          <w:szCs w:val="18"/>
        </w:rPr>
        <w:t>. Dati 2012.</w:t>
      </w:r>
    </w:p>
    <w:p w:rsidR="00263A4F" w:rsidRDefault="00263A4F" w:rsidP="00034A97">
      <w:pPr>
        <w:spacing w:after="0" w:line="276" w:lineRule="auto"/>
        <w:jc w:val="both"/>
        <w:rPr>
          <w:rFonts w:ascii="Arial" w:eastAsia="Times New Roman" w:hAnsi="Arial" w:cs="Arial"/>
          <w:lang w:eastAsia="it-IT"/>
        </w:rPr>
      </w:pPr>
      <w:r w:rsidRPr="00263A4F">
        <w:rPr>
          <w:noProof/>
          <w:lang w:eastAsia="it-IT"/>
        </w:rPr>
        <w:drawing>
          <wp:inline distT="0" distB="0" distL="0" distR="0" wp14:anchorId="5D9B3348" wp14:editId="260B41C6">
            <wp:extent cx="5337544" cy="3481039"/>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5344598" cy="3485640"/>
                    </a:xfrm>
                    <a:prstGeom prst="rect">
                      <a:avLst/>
                    </a:prstGeom>
                    <a:noFill/>
                    <a:ln>
                      <a:noFill/>
                    </a:ln>
                  </pic:spPr>
                </pic:pic>
              </a:graphicData>
            </a:graphic>
          </wp:inline>
        </w:drawing>
      </w:r>
    </w:p>
    <w:p w:rsidR="00263A4F" w:rsidRDefault="00263A4F" w:rsidP="00034A97">
      <w:pPr>
        <w:spacing w:after="0" w:line="276" w:lineRule="auto"/>
        <w:jc w:val="both"/>
        <w:rPr>
          <w:rFonts w:ascii="Arial" w:eastAsia="Times New Roman" w:hAnsi="Arial" w:cs="Arial"/>
          <w:lang w:eastAsia="it-IT"/>
        </w:rPr>
      </w:pPr>
    </w:p>
    <w:p w:rsidR="00034A97" w:rsidRPr="004D61C3" w:rsidRDefault="00034A97" w:rsidP="004D61C3">
      <w:pPr>
        <w:spacing w:after="120" w:line="276" w:lineRule="auto"/>
        <w:jc w:val="both"/>
        <w:rPr>
          <w:rFonts w:ascii="Arial" w:hAnsi="Arial" w:cs="Arial"/>
        </w:rPr>
      </w:pPr>
      <w:r>
        <w:rPr>
          <w:rFonts w:ascii="Arial" w:eastAsia="Times New Roman" w:hAnsi="Arial" w:cs="Arial"/>
          <w:lang w:eastAsia="it-IT"/>
        </w:rPr>
        <w:t xml:space="preserve">Dai dati </w:t>
      </w:r>
      <w:r w:rsidRPr="004D61C3">
        <w:rPr>
          <w:rFonts w:ascii="Arial" w:eastAsia="Times New Roman" w:hAnsi="Arial" w:cs="Arial"/>
          <w:lang w:eastAsia="it-IT"/>
        </w:rPr>
        <w:t xml:space="preserve">emerge evidente </w:t>
      </w:r>
      <w:r w:rsidR="00567F3A">
        <w:rPr>
          <w:rFonts w:ascii="Arial" w:eastAsia="Times New Roman" w:hAnsi="Arial" w:cs="Arial"/>
          <w:lang w:eastAsia="it-IT"/>
        </w:rPr>
        <w:t xml:space="preserve">la polarità della propensione dei piccoli comuni, soggetti per la </w:t>
      </w:r>
      <w:r w:rsidR="004D61C3">
        <w:rPr>
          <w:rFonts w:ascii="Arial" w:eastAsia="Times New Roman" w:hAnsi="Arial" w:cs="Arial"/>
          <w:lang w:eastAsia="it-IT"/>
        </w:rPr>
        <w:t xml:space="preserve">debolezza </w:t>
      </w:r>
      <w:r w:rsidR="00567F3A">
        <w:rPr>
          <w:rFonts w:ascii="Arial" w:eastAsia="Times New Roman" w:hAnsi="Arial" w:cs="Arial"/>
          <w:lang w:eastAsia="it-IT"/>
        </w:rPr>
        <w:t>in relazione al rischio frane “molto elevato”</w:t>
      </w:r>
      <w:r w:rsidR="004D61C3">
        <w:rPr>
          <w:rFonts w:ascii="Arial" w:eastAsia="Times New Roman" w:hAnsi="Arial" w:cs="Arial"/>
          <w:lang w:eastAsia="it-IT"/>
        </w:rPr>
        <w:t xml:space="preserve">, </w:t>
      </w:r>
      <w:r w:rsidRPr="004D61C3">
        <w:rPr>
          <w:rFonts w:ascii="Arial" w:eastAsia="Times New Roman" w:hAnsi="Arial" w:cs="Arial"/>
          <w:lang w:eastAsia="it-IT"/>
        </w:rPr>
        <w:t xml:space="preserve">nei PC </w:t>
      </w:r>
      <w:r w:rsidR="004D61C3">
        <w:rPr>
          <w:rFonts w:ascii="Arial" w:eastAsia="Times New Roman" w:hAnsi="Arial" w:cs="Arial"/>
          <w:lang w:eastAsia="it-IT"/>
        </w:rPr>
        <w:t xml:space="preserve">(10,6% dei comuni) </w:t>
      </w:r>
      <w:r w:rsidRPr="004D61C3">
        <w:rPr>
          <w:rFonts w:ascii="Arial" w:eastAsia="Times New Roman" w:hAnsi="Arial" w:cs="Arial"/>
          <w:lang w:eastAsia="it-IT"/>
        </w:rPr>
        <w:t>superiore alla media nazionale</w:t>
      </w:r>
      <w:r w:rsidR="004D61C3">
        <w:rPr>
          <w:rFonts w:ascii="Arial" w:eastAsia="Times New Roman" w:hAnsi="Arial" w:cs="Arial"/>
          <w:lang w:eastAsia="it-IT"/>
        </w:rPr>
        <w:t xml:space="preserve"> (8,8%) ma anche la </w:t>
      </w:r>
      <w:r w:rsidR="00567F3A" w:rsidRPr="00567F3A">
        <w:rPr>
          <w:rFonts w:ascii="Arial" w:eastAsia="Times New Roman" w:hAnsi="Arial" w:cs="Arial"/>
          <w:lang w:eastAsia="it-IT"/>
        </w:rPr>
        <w:t xml:space="preserve">significativa tenuta e presidio di </w:t>
      </w:r>
      <w:r w:rsidR="00567F3A" w:rsidRPr="00567F3A">
        <w:rPr>
          <w:rFonts w:ascii="Arial" w:hAnsi="Arial" w:cs="Arial"/>
        </w:rPr>
        <w:t>conservazione</w:t>
      </w:r>
      <w:r w:rsidR="000E2412" w:rsidRPr="00567F3A">
        <w:rPr>
          <w:rFonts w:ascii="Arial" w:hAnsi="Arial" w:cs="Arial"/>
        </w:rPr>
        <w:t xml:space="preserve"> del territorio, </w:t>
      </w:r>
      <w:r w:rsidR="00567F3A" w:rsidRPr="00567F3A">
        <w:rPr>
          <w:rFonts w:ascii="Arial" w:hAnsi="Arial" w:cs="Arial"/>
        </w:rPr>
        <w:t xml:space="preserve">che si evince dal rischio “basso” al 43,1% rispetto al 39,5% della media nazionale. Questa evidenza è confermata </w:t>
      </w:r>
      <w:r w:rsidR="000E2412" w:rsidRPr="00567F3A">
        <w:rPr>
          <w:rFonts w:ascii="Arial" w:hAnsi="Arial" w:cs="Arial"/>
        </w:rPr>
        <w:t xml:space="preserve">dalla </w:t>
      </w:r>
      <w:r w:rsidRPr="00567F3A">
        <w:rPr>
          <w:rFonts w:ascii="Arial" w:hAnsi="Arial" w:cs="Arial"/>
        </w:rPr>
        <w:t xml:space="preserve">relazione inversa </w:t>
      </w:r>
      <w:r w:rsidR="00567F3A" w:rsidRPr="00567F3A">
        <w:rPr>
          <w:rFonts w:ascii="Arial" w:hAnsi="Arial" w:cs="Arial"/>
        </w:rPr>
        <w:t xml:space="preserve">che lega il tasso di rischio “basso” con la dimensione demografica, fino al </w:t>
      </w:r>
      <w:r w:rsidRPr="00567F3A">
        <w:rPr>
          <w:rFonts w:ascii="Arial" w:hAnsi="Arial" w:cs="Arial"/>
        </w:rPr>
        <w:t>fino al 48,5% dei piccolissimi comuni sotto 1000 abitanti</w:t>
      </w:r>
      <w:r w:rsidR="00567F3A" w:rsidRPr="00567F3A">
        <w:rPr>
          <w:rFonts w:ascii="Arial" w:hAnsi="Arial" w:cs="Arial"/>
        </w:rPr>
        <w:t xml:space="preserve">, </w:t>
      </w:r>
      <w:r w:rsidR="000E2412" w:rsidRPr="00567F3A">
        <w:rPr>
          <w:rFonts w:ascii="Arial" w:hAnsi="Arial" w:cs="Arial"/>
        </w:rPr>
        <w:t>quasi 10 punti percentuali inferiore alla media nazionale</w:t>
      </w:r>
      <w:r w:rsidR="00567F3A" w:rsidRPr="00567F3A">
        <w:rPr>
          <w:rFonts w:ascii="Arial" w:hAnsi="Arial" w:cs="Arial"/>
        </w:rPr>
        <w:t>.</w:t>
      </w:r>
    </w:p>
    <w:p w:rsidR="004D61C3" w:rsidRPr="004D61C3" w:rsidRDefault="004D61C3" w:rsidP="004D61C3">
      <w:pPr>
        <w:spacing w:after="120" w:line="276" w:lineRule="auto"/>
        <w:jc w:val="both"/>
        <w:rPr>
          <w:rFonts w:ascii="Arial" w:hAnsi="Arial" w:cs="Arial"/>
        </w:rPr>
      </w:pPr>
    </w:p>
    <w:p w:rsidR="00034A97" w:rsidRPr="00FB0202" w:rsidRDefault="004D61C3" w:rsidP="00034A97">
      <w:pPr>
        <w:spacing w:after="0" w:line="276" w:lineRule="auto"/>
        <w:jc w:val="both"/>
        <w:rPr>
          <w:rFonts w:ascii="Arial" w:eastAsia="Times New Roman" w:hAnsi="Arial" w:cs="Arial"/>
          <w:b/>
          <w:lang w:eastAsia="it-IT"/>
        </w:rPr>
      </w:pPr>
      <w:r>
        <w:rPr>
          <w:rFonts w:ascii="Arial" w:eastAsia="Times New Roman" w:hAnsi="Arial" w:cs="Arial"/>
          <w:b/>
          <w:lang w:eastAsia="it-IT"/>
        </w:rPr>
        <w:t xml:space="preserve">3. </w:t>
      </w:r>
      <w:r w:rsidR="00034A97" w:rsidRPr="004D61C3">
        <w:rPr>
          <w:rFonts w:ascii="Arial" w:eastAsia="Times New Roman" w:hAnsi="Arial" w:cs="Arial"/>
          <w:b/>
          <w:lang w:eastAsia="it-IT"/>
        </w:rPr>
        <w:t>LA PRESENZA STRANIERA</w:t>
      </w: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(Elaborazione </w:t>
      </w:r>
      <w:proofErr w:type="spellStart"/>
      <w:r w:rsidRPr="00061A55">
        <w:rPr>
          <w:rFonts w:ascii="Arial" w:eastAsia="Times New Roman" w:hAnsi="Arial" w:cs="Arial"/>
          <w:lang w:eastAsia="it-IT"/>
        </w:rPr>
        <w:t>Unioncamere</w:t>
      </w:r>
      <w:proofErr w:type="spellEnd"/>
      <w:r w:rsidRPr="00061A55">
        <w:rPr>
          <w:rFonts w:ascii="Arial" w:eastAsia="Times New Roman" w:hAnsi="Arial" w:cs="Arial"/>
          <w:lang w:eastAsia="it-IT"/>
        </w:rPr>
        <w:t xml:space="preserve"> su dati Istat)</w:t>
      </w:r>
    </w:p>
    <w:p w:rsidR="00034A97" w:rsidRDefault="00034A97" w:rsidP="00034A97">
      <w:pPr>
        <w:spacing w:after="0" w:line="276" w:lineRule="auto"/>
        <w:jc w:val="both"/>
        <w:rPr>
          <w:rFonts w:ascii="Arial" w:eastAsia="Times New Roman" w:hAnsi="Arial" w:cs="Arial"/>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TABELLA 1 - Comuni con meno di 5.000 abitanti</w:t>
      </w:r>
      <w:r>
        <w:rPr>
          <w:rFonts w:ascii="Arial" w:eastAsia="Times New Roman" w:hAnsi="Arial" w:cs="Arial"/>
          <w:lang w:eastAsia="it-IT"/>
        </w:rPr>
        <w:t xml:space="preserve"> (PC</w:t>
      </w:r>
      <w:r w:rsidRPr="00061A55">
        <w:rPr>
          <w:rFonts w:ascii="Arial" w:eastAsia="Times New Roman" w:hAnsi="Arial" w:cs="Arial"/>
          <w:lang w:eastAsia="it-IT"/>
        </w:rPr>
        <w:t>)</w:t>
      </w:r>
    </w:p>
    <w:tbl>
      <w:tblPr>
        <w:tblStyle w:val="Grigliatabella"/>
        <w:tblW w:w="9606" w:type="dxa"/>
        <w:tblLook w:val="04A0" w:firstRow="1" w:lastRow="0" w:firstColumn="1" w:lastColumn="0" w:noHBand="0" w:noVBand="1"/>
      </w:tblPr>
      <w:tblGrid>
        <w:gridCol w:w="3652"/>
        <w:gridCol w:w="1275"/>
        <w:gridCol w:w="1135"/>
        <w:gridCol w:w="3544"/>
      </w:tblGrid>
      <w:tr w:rsidR="00034A97" w:rsidRPr="00061A55" w:rsidTr="00896D32">
        <w:tc>
          <w:tcPr>
            <w:tcW w:w="3652" w:type="dxa"/>
            <w:tcBorders>
              <w:top w:val="nil"/>
              <w:left w:val="nil"/>
              <w:bottom w:val="single" w:sz="4" w:space="0" w:color="auto"/>
              <w:right w:val="single" w:sz="4" w:space="0" w:color="auto"/>
            </w:tcBorders>
          </w:tcPr>
          <w:p w:rsidR="00034A97" w:rsidRPr="00061A55" w:rsidRDefault="00034A97" w:rsidP="00F27412">
            <w:pPr>
              <w:spacing w:line="276" w:lineRule="auto"/>
              <w:jc w:val="both"/>
              <w:rPr>
                <w:rFonts w:ascii="Arial" w:hAnsi="Arial" w:cs="Arial"/>
              </w:rPr>
            </w:pPr>
          </w:p>
        </w:tc>
        <w:tc>
          <w:tcPr>
            <w:tcW w:w="1275" w:type="dxa"/>
            <w:tcBorders>
              <w:left w:val="single" w:sz="4" w:space="0" w:color="auto"/>
            </w:tcBorders>
            <w:vAlign w:val="bottom"/>
          </w:tcPr>
          <w:p w:rsidR="00034A97" w:rsidRPr="004D61C3" w:rsidRDefault="00034A97" w:rsidP="000E2412">
            <w:pPr>
              <w:spacing w:line="276" w:lineRule="auto"/>
              <w:jc w:val="center"/>
              <w:rPr>
                <w:rFonts w:ascii="Arial" w:hAnsi="Arial" w:cs="Arial"/>
              </w:rPr>
            </w:pPr>
            <w:r w:rsidRPr="004D61C3">
              <w:rPr>
                <w:rFonts w:ascii="Arial" w:hAnsi="Arial" w:cs="Arial"/>
              </w:rPr>
              <w:t>2001</w:t>
            </w:r>
          </w:p>
        </w:tc>
        <w:tc>
          <w:tcPr>
            <w:tcW w:w="1135" w:type="dxa"/>
            <w:vAlign w:val="bottom"/>
          </w:tcPr>
          <w:p w:rsidR="00034A97" w:rsidRPr="004D61C3" w:rsidRDefault="004D61C3" w:rsidP="000E2412">
            <w:pPr>
              <w:spacing w:line="276" w:lineRule="auto"/>
              <w:jc w:val="center"/>
              <w:rPr>
                <w:rFonts w:ascii="Arial" w:hAnsi="Arial" w:cs="Arial"/>
              </w:rPr>
            </w:pPr>
            <w:r w:rsidRPr="004D61C3">
              <w:rPr>
                <w:rFonts w:ascii="Arial" w:hAnsi="Arial" w:cs="Arial"/>
              </w:rPr>
              <w:t>2015</w:t>
            </w:r>
          </w:p>
        </w:tc>
        <w:tc>
          <w:tcPr>
            <w:tcW w:w="3544" w:type="dxa"/>
            <w:vAlign w:val="bottom"/>
          </w:tcPr>
          <w:p w:rsidR="00034A97" w:rsidRPr="004D61C3" w:rsidRDefault="00034A97" w:rsidP="00286FDE">
            <w:pPr>
              <w:spacing w:line="276" w:lineRule="auto"/>
              <w:jc w:val="center"/>
              <w:rPr>
                <w:rFonts w:ascii="Arial" w:hAnsi="Arial" w:cs="Arial"/>
              </w:rPr>
            </w:pPr>
            <w:r w:rsidRPr="004D61C3">
              <w:rPr>
                <w:rFonts w:ascii="Arial" w:hAnsi="Arial" w:cs="Arial"/>
              </w:rPr>
              <w:t>Variazione</w:t>
            </w:r>
            <w:r w:rsidR="00286FDE">
              <w:rPr>
                <w:rFonts w:ascii="Arial" w:hAnsi="Arial" w:cs="Arial"/>
              </w:rPr>
              <w:t xml:space="preserve"> media annua</w:t>
            </w:r>
          </w:p>
        </w:tc>
      </w:tr>
      <w:tr w:rsidR="00034A97" w:rsidRPr="00061A55" w:rsidTr="00896D32">
        <w:tc>
          <w:tcPr>
            <w:tcW w:w="3652" w:type="dxa"/>
            <w:tcBorders>
              <w:top w:val="single" w:sz="4" w:space="0" w:color="auto"/>
            </w:tcBorders>
          </w:tcPr>
          <w:p w:rsidR="00034A97" w:rsidRPr="00061A55" w:rsidRDefault="00034A97" w:rsidP="000E2412">
            <w:pPr>
              <w:spacing w:line="276" w:lineRule="auto"/>
              <w:rPr>
                <w:rFonts w:ascii="Arial" w:hAnsi="Arial" w:cs="Arial"/>
              </w:rPr>
            </w:pPr>
            <w:r>
              <w:rPr>
                <w:rFonts w:ascii="Arial" w:hAnsi="Arial" w:cs="Arial"/>
              </w:rPr>
              <w:t>Totale stranieri residenti</w:t>
            </w:r>
          </w:p>
        </w:tc>
        <w:tc>
          <w:tcPr>
            <w:tcW w:w="127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222.683</w:t>
            </w:r>
          </w:p>
        </w:tc>
        <w:tc>
          <w:tcPr>
            <w:tcW w:w="113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645.573</w:t>
            </w:r>
          </w:p>
        </w:tc>
        <w:tc>
          <w:tcPr>
            <w:tcW w:w="3544" w:type="dxa"/>
            <w:vAlign w:val="bottom"/>
          </w:tcPr>
          <w:p w:rsidR="00034A97" w:rsidRPr="004D61C3" w:rsidRDefault="00E20F2C" w:rsidP="00E20F2C">
            <w:pPr>
              <w:spacing w:line="276" w:lineRule="auto"/>
              <w:jc w:val="right"/>
              <w:rPr>
                <w:rFonts w:ascii="Arial" w:hAnsi="Arial" w:cs="Arial"/>
              </w:rPr>
            </w:pPr>
            <w:r>
              <w:rPr>
                <w:rFonts w:ascii="Arial" w:hAnsi="Arial" w:cs="Arial"/>
              </w:rPr>
              <w:t>13,6%</w:t>
            </w:r>
          </w:p>
        </w:tc>
      </w:tr>
      <w:tr w:rsidR="00286FDE" w:rsidRPr="00061A55" w:rsidTr="00896D32">
        <w:tc>
          <w:tcPr>
            <w:tcW w:w="3652" w:type="dxa"/>
            <w:tcBorders>
              <w:top w:val="single" w:sz="4" w:space="0" w:color="auto"/>
            </w:tcBorders>
          </w:tcPr>
          <w:p w:rsidR="00286FDE" w:rsidRDefault="00286FDE" w:rsidP="000E2412">
            <w:pPr>
              <w:spacing w:line="276" w:lineRule="auto"/>
              <w:rPr>
                <w:rFonts w:ascii="Arial" w:hAnsi="Arial" w:cs="Arial"/>
              </w:rPr>
            </w:pPr>
          </w:p>
        </w:tc>
        <w:tc>
          <w:tcPr>
            <w:tcW w:w="1275" w:type="dxa"/>
            <w:vAlign w:val="bottom"/>
          </w:tcPr>
          <w:p w:rsidR="00286FDE" w:rsidRPr="004D61C3" w:rsidRDefault="00286FDE" w:rsidP="000E2412">
            <w:pPr>
              <w:spacing w:line="276" w:lineRule="auto"/>
              <w:jc w:val="right"/>
              <w:rPr>
                <w:rFonts w:ascii="Arial" w:hAnsi="Arial" w:cs="Arial"/>
              </w:rPr>
            </w:pPr>
          </w:p>
        </w:tc>
        <w:tc>
          <w:tcPr>
            <w:tcW w:w="1135" w:type="dxa"/>
            <w:vAlign w:val="bottom"/>
          </w:tcPr>
          <w:p w:rsidR="00286FDE" w:rsidRPr="004D61C3" w:rsidRDefault="00286FDE" w:rsidP="000E2412">
            <w:pPr>
              <w:spacing w:line="276" w:lineRule="auto"/>
              <w:jc w:val="right"/>
              <w:rPr>
                <w:rFonts w:ascii="Arial" w:hAnsi="Arial" w:cs="Arial"/>
              </w:rPr>
            </w:pPr>
          </w:p>
        </w:tc>
        <w:tc>
          <w:tcPr>
            <w:tcW w:w="3544" w:type="dxa"/>
            <w:vAlign w:val="bottom"/>
          </w:tcPr>
          <w:p w:rsidR="00286FDE" w:rsidRPr="004D61C3" w:rsidRDefault="00286FDE" w:rsidP="00286FDE">
            <w:pPr>
              <w:spacing w:line="276" w:lineRule="auto"/>
              <w:jc w:val="center"/>
              <w:rPr>
                <w:rFonts w:ascii="Arial" w:hAnsi="Arial" w:cs="Arial"/>
              </w:rPr>
            </w:pPr>
            <w:r>
              <w:rPr>
                <w:rFonts w:ascii="Arial" w:hAnsi="Arial" w:cs="Arial"/>
              </w:rPr>
              <w:t>D</w:t>
            </w:r>
            <w:r w:rsidRPr="004D61C3">
              <w:rPr>
                <w:rFonts w:ascii="Arial" w:hAnsi="Arial" w:cs="Arial"/>
              </w:rPr>
              <w:t>ifferenza inizio e fine periodo</w:t>
            </w:r>
          </w:p>
        </w:tc>
      </w:tr>
      <w:tr w:rsidR="00034A97" w:rsidRPr="00061A55" w:rsidTr="00896D32">
        <w:tc>
          <w:tcPr>
            <w:tcW w:w="3652" w:type="dxa"/>
          </w:tcPr>
          <w:p w:rsidR="00034A97" w:rsidRPr="00061A55" w:rsidRDefault="00034A97" w:rsidP="000E2412">
            <w:pPr>
              <w:spacing w:line="276" w:lineRule="auto"/>
              <w:rPr>
                <w:rFonts w:ascii="Arial" w:hAnsi="Arial" w:cs="Arial"/>
              </w:rPr>
            </w:pPr>
            <w:r>
              <w:rPr>
                <w:rFonts w:ascii="Arial" w:hAnsi="Arial" w:cs="Arial"/>
              </w:rPr>
              <w:t>Totale stranieri residenti/ab*</w:t>
            </w:r>
            <w:r w:rsidRPr="00567871">
              <w:rPr>
                <w:rFonts w:ascii="Arial" w:hAnsi="Arial" w:cs="Arial"/>
              </w:rPr>
              <w:t>100</w:t>
            </w:r>
          </w:p>
        </w:tc>
        <w:tc>
          <w:tcPr>
            <w:tcW w:w="127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2,1</w:t>
            </w:r>
          </w:p>
        </w:tc>
        <w:tc>
          <w:tcPr>
            <w:tcW w:w="113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6,4</w:t>
            </w:r>
          </w:p>
        </w:tc>
        <w:tc>
          <w:tcPr>
            <w:tcW w:w="3544"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4,3</w:t>
            </w:r>
          </w:p>
        </w:tc>
      </w:tr>
      <w:tr w:rsidR="00034A97" w:rsidRPr="00061A55" w:rsidTr="00896D32">
        <w:tc>
          <w:tcPr>
            <w:tcW w:w="3652" w:type="dxa"/>
          </w:tcPr>
          <w:p w:rsidR="00034A97" w:rsidRPr="00061A55" w:rsidRDefault="00034A97" w:rsidP="000E2412">
            <w:pPr>
              <w:spacing w:line="276" w:lineRule="auto"/>
              <w:rPr>
                <w:rFonts w:ascii="Arial" w:hAnsi="Arial" w:cs="Arial"/>
              </w:rPr>
            </w:pPr>
            <w:r w:rsidRPr="00567871">
              <w:rPr>
                <w:rFonts w:ascii="Arial" w:hAnsi="Arial" w:cs="Arial"/>
              </w:rPr>
              <w:t>Indice di vecchiaia degli stranieri</w:t>
            </w:r>
            <w:r>
              <w:rPr>
                <w:rFonts w:ascii="Arial" w:hAnsi="Arial" w:cs="Arial"/>
              </w:rPr>
              <w:t xml:space="preserve"> </w:t>
            </w:r>
            <w:r w:rsidRPr="00F544AD">
              <w:rPr>
                <w:rFonts w:ascii="Arial" w:hAnsi="Arial" w:cs="Arial"/>
                <w:b/>
                <w:sz w:val="28"/>
                <w:szCs w:val="28"/>
              </w:rPr>
              <w:t>*</w:t>
            </w:r>
          </w:p>
        </w:tc>
        <w:tc>
          <w:tcPr>
            <w:tcW w:w="127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14,1</w:t>
            </w:r>
          </w:p>
        </w:tc>
        <w:tc>
          <w:tcPr>
            <w:tcW w:w="113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19,3</w:t>
            </w:r>
          </w:p>
        </w:tc>
        <w:tc>
          <w:tcPr>
            <w:tcW w:w="3544"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5,2</w:t>
            </w:r>
          </w:p>
        </w:tc>
      </w:tr>
    </w:tbl>
    <w:p w:rsidR="00E20F2C" w:rsidRPr="00896D32" w:rsidRDefault="00E20F2C" w:rsidP="00896D32">
      <w:pPr>
        <w:spacing w:after="0" w:line="240" w:lineRule="auto"/>
        <w:rPr>
          <w:rFonts w:ascii="Arial" w:eastAsia="Times New Roman" w:hAnsi="Arial" w:cs="Arial"/>
          <w:color w:val="000000"/>
          <w:highlight w:val="yellow"/>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TABELLA 2 </w:t>
      </w:r>
      <w:r>
        <w:rPr>
          <w:rFonts w:ascii="Arial" w:eastAsia="Times New Roman" w:hAnsi="Arial" w:cs="Arial"/>
          <w:lang w:eastAsia="it-IT"/>
        </w:rPr>
        <w:t>–</w:t>
      </w:r>
      <w:r w:rsidRPr="00061A55">
        <w:rPr>
          <w:rFonts w:ascii="Arial" w:eastAsia="Times New Roman" w:hAnsi="Arial" w:cs="Arial"/>
          <w:lang w:eastAsia="it-IT"/>
        </w:rPr>
        <w:t xml:space="preserve"> </w:t>
      </w:r>
      <w:r>
        <w:rPr>
          <w:rFonts w:ascii="Arial" w:eastAsia="Times New Roman" w:hAnsi="Arial" w:cs="Arial"/>
          <w:lang w:eastAsia="it-IT"/>
        </w:rPr>
        <w:t>Approfondimento PC</w:t>
      </w:r>
      <w:r w:rsidRPr="00061A55">
        <w:rPr>
          <w:rFonts w:ascii="Arial" w:eastAsia="Times New Roman" w:hAnsi="Arial" w:cs="Arial"/>
          <w:lang w:eastAsia="it-IT"/>
        </w:rPr>
        <w:t xml:space="preserve"> con meno di 2.000 abitanti</w:t>
      </w:r>
    </w:p>
    <w:tbl>
      <w:tblPr>
        <w:tblStyle w:val="Grigliatabella"/>
        <w:tblW w:w="9606" w:type="dxa"/>
        <w:tblLook w:val="04A0" w:firstRow="1" w:lastRow="0" w:firstColumn="1" w:lastColumn="0" w:noHBand="0" w:noVBand="1"/>
      </w:tblPr>
      <w:tblGrid>
        <w:gridCol w:w="3652"/>
        <w:gridCol w:w="1275"/>
        <w:gridCol w:w="1135"/>
        <w:gridCol w:w="3544"/>
      </w:tblGrid>
      <w:tr w:rsidR="00286FDE" w:rsidRPr="004D61C3" w:rsidTr="00896D32">
        <w:tc>
          <w:tcPr>
            <w:tcW w:w="3652" w:type="dxa"/>
            <w:tcBorders>
              <w:top w:val="nil"/>
              <w:left w:val="nil"/>
              <w:bottom w:val="single" w:sz="4" w:space="0" w:color="auto"/>
              <w:right w:val="single" w:sz="4" w:space="0" w:color="auto"/>
            </w:tcBorders>
          </w:tcPr>
          <w:p w:rsidR="00286FDE" w:rsidRPr="00061A55" w:rsidRDefault="00286FDE" w:rsidP="00F27412">
            <w:pPr>
              <w:spacing w:line="276" w:lineRule="auto"/>
              <w:jc w:val="both"/>
              <w:rPr>
                <w:rFonts w:ascii="Arial" w:hAnsi="Arial" w:cs="Arial"/>
              </w:rPr>
            </w:pPr>
          </w:p>
        </w:tc>
        <w:tc>
          <w:tcPr>
            <w:tcW w:w="1275" w:type="dxa"/>
            <w:tcBorders>
              <w:left w:val="single" w:sz="4" w:space="0" w:color="auto"/>
            </w:tcBorders>
            <w:vAlign w:val="bottom"/>
          </w:tcPr>
          <w:p w:rsidR="00286FDE" w:rsidRPr="004D61C3" w:rsidRDefault="00286FDE" w:rsidP="00F27412">
            <w:pPr>
              <w:spacing w:line="276" w:lineRule="auto"/>
              <w:jc w:val="center"/>
              <w:rPr>
                <w:rFonts w:ascii="Arial" w:hAnsi="Arial" w:cs="Arial"/>
              </w:rPr>
            </w:pPr>
            <w:r w:rsidRPr="004D61C3">
              <w:rPr>
                <w:rFonts w:ascii="Arial" w:hAnsi="Arial" w:cs="Arial"/>
              </w:rPr>
              <w:t>2001</w:t>
            </w:r>
          </w:p>
        </w:tc>
        <w:tc>
          <w:tcPr>
            <w:tcW w:w="1135" w:type="dxa"/>
            <w:vAlign w:val="bottom"/>
          </w:tcPr>
          <w:p w:rsidR="00286FDE" w:rsidRPr="004D61C3" w:rsidRDefault="00286FDE" w:rsidP="00F27412">
            <w:pPr>
              <w:spacing w:line="276" w:lineRule="auto"/>
              <w:jc w:val="center"/>
              <w:rPr>
                <w:rFonts w:ascii="Arial" w:hAnsi="Arial" w:cs="Arial"/>
              </w:rPr>
            </w:pPr>
            <w:r w:rsidRPr="004D61C3">
              <w:rPr>
                <w:rFonts w:ascii="Arial" w:hAnsi="Arial" w:cs="Arial"/>
              </w:rPr>
              <w:t>2015</w:t>
            </w:r>
          </w:p>
        </w:tc>
        <w:tc>
          <w:tcPr>
            <w:tcW w:w="3544" w:type="dxa"/>
            <w:vAlign w:val="bottom"/>
          </w:tcPr>
          <w:p w:rsidR="00286FDE" w:rsidRPr="004D61C3" w:rsidRDefault="00286FDE" w:rsidP="00B30F3D">
            <w:pPr>
              <w:spacing w:line="276" w:lineRule="auto"/>
              <w:jc w:val="center"/>
              <w:rPr>
                <w:rFonts w:ascii="Arial" w:hAnsi="Arial" w:cs="Arial"/>
              </w:rPr>
            </w:pPr>
            <w:r w:rsidRPr="004D61C3">
              <w:rPr>
                <w:rFonts w:ascii="Arial" w:hAnsi="Arial" w:cs="Arial"/>
              </w:rPr>
              <w:t>Variazione</w:t>
            </w:r>
            <w:r>
              <w:rPr>
                <w:rFonts w:ascii="Arial" w:hAnsi="Arial" w:cs="Arial"/>
              </w:rPr>
              <w:t xml:space="preserve"> media annua</w:t>
            </w:r>
          </w:p>
        </w:tc>
      </w:tr>
      <w:tr w:rsidR="00286FDE" w:rsidRPr="004D61C3" w:rsidTr="00896D32">
        <w:tc>
          <w:tcPr>
            <w:tcW w:w="3652" w:type="dxa"/>
            <w:tcBorders>
              <w:top w:val="single" w:sz="4" w:space="0" w:color="auto"/>
            </w:tcBorders>
          </w:tcPr>
          <w:p w:rsidR="00286FDE" w:rsidRPr="00061A55" w:rsidRDefault="00286FDE" w:rsidP="000E2412">
            <w:pPr>
              <w:spacing w:line="276" w:lineRule="auto"/>
              <w:rPr>
                <w:rFonts w:ascii="Arial" w:hAnsi="Arial" w:cs="Arial"/>
              </w:rPr>
            </w:pPr>
            <w:r>
              <w:rPr>
                <w:rFonts w:ascii="Arial" w:hAnsi="Arial" w:cs="Arial"/>
              </w:rPr>
              <w:t>Totale stranieri residenti</w:t>
            </w:r>
          </w:p>
        </w:tc>
        <w:tc>
          <w:tcPr>
            <w:tcW w:w="1275" w:type="dxa"/>
            <w:vAlign w:val="bottom"/>
          </w:tcPr>
          <w:p w:rsidR="00286FDE" w:rsidRPr="004D61C3" w:rsidRDefault="00286FDE" w:rsidP="000E2412">
            <w:pPr>
              <w:spacing w:line="276" w:lineRule="auto"/>
              <w:jc w:val="right"/>
              <w:rPr>
                <w:rFonts w:ascii="Arial" w:hAnsi="Arial" w:cs="Arial"/>
              </w:rPr>
            </w:pPr>
            <w:r w:rsidRPr="004D61C3">
              <w:rPr>
                <w:rFonts w:ascii="Arial" w:hAnsi="Arial" w:cs="Arial"/>
              </w:rPr>
              <w:t>71.777</w:t>
            </w:r>
          </w:p>
        </w:tc>
        <w:tc>
          <w:tcPr>
            <w:tcW w:w="1135" w:type="dxa"/>
            <w:vAlign w:val="bottom"/>
          </w:tcPr>
          <w:p w:rsidR="00286FDE" w:rsidRPr="004D61C3" w:rsidRDefault="00286FDE" w:rsidP="000E2412">
            <w:pPr>
              <w:spacing w:line="276" w:lineRule="auto"/>
              <w:jc w:val="right"/>
              <w:rPr>
                <w:rFonts w:ascii="Arial" w:hAnsi="Arial" w:cs="Arial"/>
              </w:rPr>
            </w:pPr>
            <w:r w:rsidRPr="004D61C3">
              <w:rPr>
                <w:rFonts w:ascii="Arial" w:hAnsi="Arial" w:cs="Arial"/>
              </w:rPr>
              <w:t>194.878</w:t>
            </w:r>
          </w:p>
        </w:tc>
        <w:tc>
          <w:tcPr>
            <w:tcW w:w="3544" w:type="dxa"/>
            <w:vAlign w:val="bottom"/>
          </w:tcPr>
          <w:p w:rsidR="00286FDE" w:rsidRPr="004D61C3" w:rsidRDefault="00E20F2C" w:rsidP="00E20F2C">
            <w:pPr>
              <w:spacing w:line="276" w:lineRule="auto"/>
              <w:jc w:val="right"/>
              <w:rPr>
                <w:rFonts w:ascii="Arial" w:hAnsi="Arial" w:cs="Arial"/>
              </w:rPr>
            </w:pPr>
            <w:r>
              <w:rPr>
                <w:rFonts w:ascii="Arial" w:hAnsi="Arial" w:cs="Arial"/>
              </w:rPr>
              <w:t>12,3%</w:t>
            </w:r>
          </w:p>
        </w:tc>
      </w:tr>
      <w:tr w:rsidR="00286FDE" w:rsidRPr="004D61C3" w:rsidTr="00896D32">
        <w:tc>
          <w:tcPr>
            <w:tcW w:w="3652" w:type="dxa"/>
            <w:tcBorders>
              <w:top w:val="single" w:sz="4" w:space="0" w:color="auto"/>
            </w:tcBorders>
          </w:tcPr>
          <w:p w:rsidR="00286FDE" w:rsidRDefault="00286FDE" w:rsidP="000E2412">
            <w:pPr>
              <w:spacing w:line="276" w:lineRule="auto"/>
              <w:rPr>
                <w:rFonts w:ascii="Arial" w:hAnsi="Arial" w:cs="Arial"/>
              </w:rPr>
            </w:pPr>
          </w:p>
        </w:tc>
        <w:tc>
          <w:tcPr>
            <w:tcW w:w="1275" w:type="dxa"/>
            <w:vAlign w:val="bottom"/>
          </w:tcPr>
          <w:p w:rsidR="00286FDE" w:rsidRPr="004D61C3" w:rsidRDefault="00286FDE" w:rsidP="000E2412">
            <w:pPr>
              <w:spacing w:line="276" w:lineRule="auto"/>
              <w:jc w:val="right"/>
              <w:rPr>
                <w:rFonts w:ascii="Arial" w:hAnsi="Arial" w:cs="Arial"/>
              </w:rPr>
            </w:pPr>
          </w:p>
        </w:tc>
        <w:tc>
          <w:tcPr>
            <w:tcW w:w="1135" w:type="dxa"/>
            <w:vAlign w:val="bottom"/>
          </w:tcPr>
          <w:p w:rsidR="00286FDE" w:rsidRPr="004D61C3" w:rsidRDefault="00286FDE" w:rsidP="000E2412">
            <w:pPr>
              <w:spacing w:line="276" w:lineRule="auto"/>
              <w:jc w:val="right"/>
              <w:rPr>
                <w:rFonts w:ascii="Arial" w:hAnsi="Arial" w:cs="Arial"/>
              </w:rPr>
            </w:pPr>
          </w:p>
        </w:tc>
        <w:tc>
          <w:tcPr>
            <w:tcW w:w="3544" w:type="dxa"/>
            <w:vAlign w:val="bottom"/>
          </w:tcPr>
          <w:p w:rsidR="00286FDE" w:rsidRPr="004D61C3" w:rsidRDefault="00286FDE" w:rsidP="00B30F3D">
            <w:pPr>
              <w:spacing w:line="276" w:lineRule="auto"/>
              <w:jc w:val="center"/>
              <w:rPr>
                <w:rFonts w:ascii="Arial" w:hAnsi="Arial" w:cs="Arial"/>
              </w:rPr>
            </w:pPr>
            <w:r>
              <w:rPr>
                <w:rFonts w:ascii="Arial" w:hAnsi="Arial" w:cs="Arial"/>
              </w:rPr>
              <w:t>D</w:t>
            </w:r>
            <w:r w:rsidRPr="004D61C3">
              <w:rPr>
                <w:rFonts w:ascii="Arial" w:hAnsi="Arial" w:cs="Arial"/>
              </w:rPr>
              <w:t>ifferenza inizio e fine periodo</w:t>
            </w:r>
          </w:p>
        </w:tc>
      </w:tr>
      <w:tr w:rsidR="00034A97" w:rsidRPr="004D61C3" w:rsidTr="00896D32">
        <w:tc>
          <w:tcPr>
            <w:tcW w:w="3652" w:type="dxa"/>
          </w:tcPr>
          <w:p w:rsidR="00034A97" w:rsidRPr="00061A55" w:rsidRDefault="00034A97" w:rsidP="000E2412">
            <w:pPr>
              <w:spacing w:line="276" w:lineRule="auto"/>
              <w:rPr>
                <w:rFonts w:ascii="Arial" w:hAnsi="Arial" w:cs="Arial"/>
              </w:rPr>
            </w:pPr>
            <w:r>
              <w:rPr>
                <w:rFonts w:ascii="Arial" w:hAnsi="Arial" w:cs="Arial"/>
              </w:rPr>
              <w:t>Totale stranieri residenti/ab*</w:t>
            </w:r>
            <w:r w:rsidRPr="00567871">
              <w:rPr>
                <w:rFonts w:ascii="Arial" w:hAnsi="Arial" w:cs="Arial"/>
              </w:rPr>
              <w:t>100</w:t>
            </w:r>
          </w:p>
        </w:tc>
        <w:tc>
          <w:tcPr>
            <w:tcW w:w="127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2</w:t>
            </w:r>
          </w:p>
        </w:tc>
        <w:tc>
          <w:tcPr>
            <w:tcW w:w="113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5,8</w:t>
            </w:r>
          </w:p>
        </w:tc>
        <w:tc>
          <w:tcPr>
            <w:tcW w:w="3544" w:type="dxa"/>
            <w:vAlign w:val="bottom"/>
          </w:tcPr>
          <w:p w:rsidR="00034A97" w:rsidRPr="004D61C3" w:rsidRDefault="00896D32" w:rsidP="000E2412">
            <w:pPr>
              <w:spacing w:line="276" w:lineRule="auto"/>
              <w:jc w:val="right"/>
              <w:rPr>
                <w:rFonts w:ascii="Arial" w:hAnsi="Arial" w:cs="Arial"/>
              </w:rPr>
            </w:pPr>
            <w:r w:rsidRPr="004D61C3">
              <w:rPr>
                <w:rFonts w:ascii="Arial" w:hAnsi="Arial" w:cs="Arial"/>
              </w:rPr>
              <w:t>3,</w:t>
            </w:r>
            <w:r w:rsidR="00034A97" w:rsidRPr="004D61C3">
              <w:rPr>
                <w:rFonts w:ascii="Arial" w:hAnsi="Arial" w:cs="Arial"/>
              </w:rPr>
              <w:t>8</w:t>
            </w:r>
          </w:p>
        </w:tc>
      </w:tr>
      <w:tr w:rsidR="00034A97" w:rsidRPr="004D61C3" w:rsidTr="00896D32">
        <w:tc>
          <w:tcPr>
            <w:tcW w:w="3652" w:type="dxa"/>
          </w:tcPr>
          <w:p w:rsidR="00034A97" w:rsidRPr="00061A55" w:rsidRDefault="00034A97" w:rsidP="000E2412">
            <w:pPr>
              <w:spacing w:line="276" w:lineRule="auto"/>
              <w:rPr>
                <w:rFonts w:ascii="Arial" w:hAnsi="Arial" w:cs="Arial"/>
              </w:rPr>
            </w:pPr>
            <w:r w:rsidRPr="00567871">
              <w:rPr>
                <w:rFonts w:ascii="Arial" w:hAnsi="Arial" w:cs="Arial"/>
              </w:rPr>
              <w:t>Indice di vecchiaia degli stranieri</w:t>
            </w:r>
          </w:p>
        </w:tc>
        <w:tc>
          <w:tcPr>
            <w:tcW w:w="127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17,3</w:t>
            </w:r>
          </w:p>
        </w:tc>
        <w:tc>
          <w:tcPr>
            <w:tcW w:w="1135"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24,8</w:t>
            </w:r>
          </w:p>
        </w:tc>
        <w:tc>
          <w:tcPr>
            <w:tcW w:w="3544" w:type="dxa"/>
            <w:vAlign w:val="bottom"/>
          </w:tcPr>
          <w:p w:rsidR="00034A97" w:rsidRPr="004D61C3" w:rsidRDefault="00896D32" w:rsidP="000E2412">
            <w:pPr>
              <w:spacing w:line="276" w:lineRule="auto"/>
              <w:jc w:val="right"/>
              <w:rPr>
                <w:rFonts w:ascii="Arial" w:hAnsi="Arial" w:cs="Arial"/>
              </w:rPr>
            </w:pPr>
            <w:r w:rsidRPr="004D61C3">
              <w:rPr>
                <w:rFonts w:ascii="Arial" w:hAnsi="Arial" w:cs="Arial"/>
              </w:rPr>
              <w:t>7,</w:t>
            </w:r>
            <w:r w:rsidR="00034A97" w:rsidRPr="004D61C3">
              <w:rPr>
                <w:rFonts w:ascii="Arial" w:hAnsi="Arial" w:cs="Arial"/>
              </w:rPr>
              <w:t>5</w:t>
            </w:r>
          </w:p>
        </w:tc>
      </w:tr>
    </w:tbl>
    <w:p w:rsidR="00E20F2C" w:rsidRPr="00061A55" w:rsidRDefault="00E20F2C" w:rsidP="00034A97">
      <w:pPr>
        <w:spacing w:after="0" w:line="276" w:lineRule="auto"/>
        <w:jc w:val="both"/>
        <w:rPr>
          <w:rFonts w:ascii="Arial" w:eastAsia="Times New Roman" w:hAnsi="Arial" w:cs="Arial"/>
          <w:lang w:eastAsia="it-IT"/>
        </w:rPr>
      </w:pPr>
    </w:p>
    <w:p w:rsidR="00034A97" w:rsidRPr="00061A55" w:rsidRDefault="00034A97" w:rsidP="00034A97">
      <w:pPr>
        <w:spacing w:after="0" w:line="276" w:lineRule="auto"/>
        <w:jc w:val="both"/>
        <w:rPr>
          <w:rFonts w:ascii="Arial" w:eastAsia="Times New Roman" w:hAnsi="Arial" w:cs="Arial"/>
          <w:lang w:eastAsia="it-IT"/>
        </w:rPr>
      </w:pPr>
      <w:r w:rsidRPr="00061A55">
        <w:rPr>
          <w:rFonts w:ascii="Arial" w:eastAsia="Times New Roman" w:hAnsi="Arial" w:cs="Arial"/>
          <w:lang w:eastAsia="it-IT"/>
        </w:rPr>
        <w:t xml:space="preserve">TABELLA 3 </w:t>
      </w:r>
      <w:r>
        <w:rPr>
          <w:rFonts w:ascii="Arial" w:eastAsia="Times New Roman" w:hAnsi="Arial" w:cs="Arial"/>
          <w:lang w:eastAsia="it-IT"/>
        </w:rPr>
        <w:t>–</w:t>
      </w:r>
      <w:r w:rsidRPr="00061A55">
        <w:rPr>
          <w:rFonts w:ascii="Arial" w:eastAsia="Times New Roman" w:hAnsi="Arial" w:cs="Arial"/>
          <w:lang w:eastAsia="it-IT"/>
        </w:rPr>
        <w:t xml:space="preserve"> </w:t>
      </w:r>
      <w:r>
        <w:rPr>
          <w:rFonts w:ascii="Arial" w:eastAsia="Times New Roman" w:hAnsi="Arial" w:cs="Arial"/>
          <w:lang w:eastAsia="it-IT"/>
        </w:rPr>
        <w:t>Approfondimento PC</w:t>
      </w:r>
      <w:r w:rsidRPr="00061A55">
        <w:rPr>
          <w:rFonts w:ascii="Arial" w:eastAsia="Times New Roman" w:hAnsi="Arial" w:cs="Arial"/>
          <w:lang w:eastAsia="it-IT"/>
        </w:rPr>
        <w:t xml:space="preserve"> fra 2.000 e 4.999 abitanti</w:t>
      </w:r>
    </w:p>
    <w:tbl>
      <w:tblPr>
        <w:tblStyle w:val="Grigliatabella"/>
        <w:tblW w:w="9606" w:type="dxa"/>
        <w:tblLook w:val="04A0" w:firstRow="1" w:lastRow="0" w:firstColumn="1" w:lastColumn="0" w:noHBand="0" w:noVBand="1"/>
      </w:tblPr>
      <w:tblGrid>
        <w:gridCol w:w="3652"/>
        <w:gridCol w:w="1276"/>
        <w:gridCol w:w="1134"/>
        <w:gridCol w:w="3544"/>
      </w:tblGrid>
      <w:tr w:rsidR="00286FDE" w:rsidRPr="00061A55" w:rsidTr="00896D32">
        <w:tc>
          <w:tcPr>
            <w:tcW w:w="3652" w:type="dxa"/>
            <w:tcBorders>
              <w:top w:val="nil"/>
              <w:left w:val="nil"/>
              <w:bottom w:val="single" w:sz="4" w:space="0" w:color="auto"/>
              <w:right w:val="single" w:sz="4" w:space="0" w:color="auto"/>
            </w:tcBorders>
          </w:tcPr>
          <w:p w:rsidR="00286FDE" w:rsidRPr="00061A55" w:rsidRDefault="00286FDE" w:rsidP="00F27412">
            <w:pPr>
              <w:spacing w:line="276" w:lineRule="auto"/>
              <w:jc w:val="both"/>
              <w:rPr>
                <w:rFonts w:ascii="Arial" w:hAnsi="Arial" w:cs="Arial"/>
              </w:rPr>
            </w:pPr>
          </w:p>
        </w:tc>
        <w:tc>
          <w:tcPr>
            <w:tcW w:w="1276" w:type="dxa"/>
            <w:tcBorders>
              <w:left w:val="single" w:sz="4" w:space="0" w:color="auto"/>
            </w:tcBorders>
            <w:vAlign w:val="bottom"/>
          </w:tcPr>
          <w:p w:rsidR="00286FDE" w:rsidRPr="00061A55" w:rsidRDefault="00286FDE" w:rsidP="00F27412">
            <w:pPr>
              <w:spacing w:line="276" w:lineRule="auto"/>
              <w:jc w:val="center"/>
              <w:rPr>
                <w:rFonts w:ascii="Arial" w:hAnsi="Arial" w:cs="Arial"/>
              </w:rPr>
            </w:pPr>
            <w:r>
              <w:rPr>
                <w:rFonts w:ascii="Arial" w:hAnsi="Arial" w:cs="Arial"/>
              </w:rPr>
              <w:t>2001</w:t>
            </w:r>
          </w:p>
        </w:tc>
        <w:tc>
          <w:tcPr>
            <w:tcW w:w="1134" w:type="dxa"/>
            <w:vAlign w:val="bottom"/>
          </w:tcPr>
          <w:p w:rsidR="00286FDE" w:rsidRPr="004D61C3" w:rsidRDefault="00286FDE" w:rsidP="00F27412">
            <w:pPr>
              <w:spacing w:line="276" w:lineRule="auto"/>
              <w:jc w:val="center"/>
              <w:rPr>
                <w:rFonts w:ascii="Arial" w:hAnsi="Arial" w:cs="Arial"/>
              </w:rPr>
            </w:pPr>
            <w:r w:rsidRPr="004D61C3">
              <w:rPr>
                <w:rFonts w:ascii="Arial" w:hAnsi="Arial" w:cs="Arial"/>
              </w:rPr>
              <w:t>2015</w:t>
            </w:r>
          </w:p>
        </w:tc>
        <w:tc>
          <w:tcPr>
            <w:tcW w:w="3544" w:type="dxa"/>
            <w:vAlign w:val="bottom"/>
          </w:tcPr>
          <w:p w:rsidR="00286FDE" w:rsidRPr="004D61C3" w:rsidRDefault="00286FDE" w:rsidP="00B30F3D">
            <w:pPr>
              <w:spacing w:line="276" w:lineRule="auto"/>
              <w:jc w:val="center"/>
              <w:rPr>
                <w:rFonts w:ascii="Arial" w:hAnsi="Arial" w:cs="Arial"/>
              </w:rPr>
            </w:pPr>
            <w:r w:rsidRPr="004D61C3">
              <w:rPr>
                <w:rFonts w:ascii="Arial" w:hAnsi="Arial" w:cs="Arial"/>
              </w:rPr>
              <w:t>Variazione</w:t>
            </w:r>
            <w:r>
              <w:rPr>
                <w:rFonts w:ascii="Arial" w:hAnsi="Arial" w:cs="Arial"/>
              </w:rPr>
              <w:t xml:space="preserve"> media annua</w:t>
            </w:r>
          </w:p>
        </w:tc>
      </w:tr>
      <w:tr w:rsidR="00286FDE" w:rsidRPr="00061A55" w:rsidTr="00896D32">
        <w:tc>
          <w:tcPr>
            <w:tcW w:w="3652" w:type="dxa"/>
            <w:tcBorders>
              <w:top w:val="single" w:sz="4" w:space="0" w:color="auto"/>
            </w:tcBorders>
          </w:tcPr>
          <w:p w:rsidR="00286FDE" w:rsidRPr="00061A55" w:rsidRDefault="00286FDE" w:rsidP="00896D32">
            <w:pPr>
              <w:spacing w:line="276" w:lineRule="auto"/>
              <w:rPr>
                <w:rFonts w:ascii="Arial" w:hAnsi="Arial" w:cs="Arial"/>
              </w:rPr>
            </w:pPr>
            <w:r>
              <w:rPr>
                <w:rFonts w:ascii="Arial" w:hAnsi="Arial" w:cs="Arial"/>
              </w:rPr>
              <w:t>Totale stranieri residenti</w:t>
            </w:r>
          </w:p>
        </w:tc>
        <w:tc>
          <w:tcPr>
            <w:tcW w:w="1276" w:type="dxa"/>
            <w:vAlign w:val="bottom"/>
          </w:tcPr>
          <w:p w:rsidR="00286FDE" w:rsidRPr="00061A55" w:rsidRDefault="00286FDE" w:rsidP="000E2412">
            <w:pPr>
              <w:spacing w:line="276" w:lineRule="auto"/>
              <w:jc w:val="right"/>
              <w:rPr>
                <w:rFonts w:ascii="Arial" w:hAnsi="Arial" w:cs="Arial"/>
              </w:rPr>
            </w:pPr>
            <w:r w:rsidRPr="004E296B">
              <w:rPr>
                <w:rFonts w:ascii="Arial" w:hAnsi="Arial" w:cs="Arial"/>
              </w:rPr>
              <w:t>150</w:t>
            </w:r>
            <w:r>
              <w:rPr>
                <w:rFonts w:ascii="Arial" w:hAnsi="Arial" w:cs="Arial"/>
              </w:rPr>
              <w:t>.</w:t>
            </w:r>
            <w:r w:rsidRPr="004E296B">
              <w:rPr>
                <w:rFonts w:ascii="Arial" w:hAnsi="Arial" w:cs="Arial"/>
              </w:rPr>
              <w:t>906</w:t>
            </w:r>
          </w:p>
        </w:tc>
        <w:tc>
          <w:tcPr>
            <w:tcW w:w="1134" w:type="dxa"/>
            <w:vAlign w:val="bottom"/>
          </w:tcPr>
          <w:p w:rsidR="00286FDE" w:rsidRPr="004D61C3" w:rsidRDefault="00286FDE" w:rsidP="000E2412">
            <w:pPr>
              <w:spacing w:line="276" w:lineRule="auto"/>
              <w:jc w:val="right"/>
              <w:rPr>
                <w:rFonts w:ascii="Arial" w:hAnsi="Arial" w:cs="Arial"/>
              </w:rPr>
            </w:pPr>
            <w:r w:rsidRPr="004D61C3">
              <w:rPr>
                <w:rFonts w:ascii="Arial" w:hAnsi="Arial" w:cs="Arial"/>
              </w:rPr>
              <w:t>450.695</w:t>
            </w:r>
          </w:p>
        </w:tc>
        <w:tc>
          <w:tcPr>
            <w:tcW w:w="3544" w:type="dxa"/>
            <w:vAlign w:val="bottom"/>
          </w:tcPr>
          <w:p w:rsidR="00286FDE" w:rsidRPr="004D61C3" w:rsidRDefault="00E20F2C" w:rsidP="00E20F2C">
            <w:pPr>
              <w:spacing w:line="276" w:lineRule="auto"/>
              <w:jc w:val="right"/>
              <w:rPr>
                <w:rFonts w:ascii="Arial" w:hAnsi="Arial" w:cs="Arial"/>
              </w:rPr>
            </w:pPr>
            <w:r>
              <w:rPr>
                <w:rFonts w:ascii="Arial" w:hAnsi="Arial" w:cs="Arial"/>
              </w:rPr>
              <w:t>14,2%</w:t>
            </w:r>
          </w:p>
        </w:tc>
      </w:tr>
      <w:tr w:rsidR="00286FDE" w:rsidRPr="00061A55" w:rsidTr="00896D32">
        <w:tc>
          <w:tcPr>
            <w:tcW w:w="3652" w:type="dxa"/>
            <w:tcBorders>
              <w:top w:val="single" w:sz="4" w:space="0" w:color="auto"/>
            </w:tcBorders>
          </w:tcPr>
          <w:p w:rsidR="00286FDE" w:rsidRDefault="00286FDE" w:rsidP="00896D32">
            <w:pPr>
              <w:spacing w:line="276" w:lineRule="auto"/>
              <w:rPr>
                <w:rFonts w:ascii="Arial" w:hAnsi="Arial" w:cs="Arial"/>
              </w:rPr>
            </w:pPr>
          </w:p>
        </w:tc>
        <w:tc>
          <w:tcPr>
            <w:tcW w:w="1276" w:type="dxa"/>
            <w:vAlign w:val="bottom"/>
          </w:tcPr>
          <w:p w:rsidR="00286FDE" w:rsidRPr="004E296B" w:rsidRDefault="00286FDE" w:rsidP="000E2412">
            <w:pPr>
              <w:spacing w:line="276" w:lineRule="auto"/>
              <w:jc w:val="right"/>
              <w:rPr>
                <w:rFonts w:ascii="Arial" w:hAnsi="Arial" w:cs="Arial"/>
              </w:rPr>
            </w:pPr>
          </w:p>
        </w:tc>
        <w:tc>
          <w:tcPr>
            <w:tcW w:w="1134" w:type="dxa"/>
            <w:vAlign w:val="bottom"/>
          </w:tcPr>
          <w:p w:rsidR="00286FDE" w:rsidRPr="004D61C3" w:rsidRDefault="00286FDE" w:rsidP="000E2412">
            <w:pPr>
              <w:spacing w:line="276" w:lineRule="auto"/>
              <w:jc w:val="right"/>
              <w:rPr>
                <w:rFonts w:ascii="Arial" w:hAnsi="Arial" w:cs="Arial"/>
              </w:rPr>
            </w:pPr>
          </w:p>
        </w:tc>
        <w:tc>
          <w:tcPr>
            <w:tcW w:w="3544" w:type="dxa"/>
            <w:vAlign w:val="bottom"/>
          </w:tcPr>
          <w:p w:rsidR="00286FDE" w:rsidRPr="004D61C3" w:rsidRDefault="00286FDE" w:rsidP="00B30F3D">
            <w:pPr>
              <w:spacing w:line="276" w:lineRule="auto"/>
              <w:jc w:val="center"/>
              <w:rPr>
                <w:rFonts w:ascii="Arial" w:hAnsi="Arial" w:cs="Arial"/>
              </w:rPr>
            </w:pPr>
            <w:r>
              <w:rPr>
                <w:rFonts w:ascii="Arial" w:hAnsi="Arial" w:cs="Arial"/>
              </w:rPr>
              <w:t>D</w:t>
            </w:r>
            <w:r w:rsidRPr="004D61C3">
              <w:rPr>
                <w:rFonts w:ascii="Arial" w:hAnsi="Arial" w:cs="Arial"/>
              </w:rPr>
              <w:t>ifferenza inizio e fine periodo</w:t>
            </w:r>
          </w:p>
        </w:tc>
      </w:tr>
      <w:tr w:rsidR="00034A97" w:rsidRPr="00061A55" w:rsidTr="00896D32">
        <w:tc>
          <w:tcPr>
            <w:tcW w:w="3652" w:type="dxa"/>
          </w:tcPr>
          <w:p w:rsidR="00034A97" w:rsidRPr="00061A55" w:rsidRDefault="00034A97" w:rsidP="00896D32">
            <w:pPr>
              <w:spacing w:line="276" w:lineRule="auto"/>
              <w:rPr>
                <w:rFonts w:ascii="Arial" w:hAnsi="Arial" w:cs="Arial"/>
              </w:rPr>
            </w:pPr>
            <w:r>
              <w:rPr>
                <w:rFonts w:ascii="Arial" w:hAnsi="Arial" w:cs="Arial"/>
              </w:rPr>
              <w:t>Totale stranieri residenti/ab*</w:t>
            </w:r>
            <w:r w:rsidRPr="00567871">
              <w:rPr>
                <w:rFonts w:ascii="Arial" w:hAnsi="Arial" w:cs="Arial"/>
              </w:rPr>
              <w:t>100</w:t>
            </w:r>
          </w:p>
        </w:tc>
        <w:tc>
          <w:tcPr>
            <w:tcW w:w="1276" w:type="dxa"/>
            <w:vAlign w:val="bottom"/>
          </w:tcPr>
          <w:p w:rsidR="00034A97" w:rsidRPr="00061A55" w:rsidRDefault="00034A97" w:rsidP="000E2412">
            <w:pPr>
              <w:spacing w:line="276" w:lineRule="auto"/>
              <w:jc w:val="right"/>
              <w:rPr>
                <w:rFonts w:ascii="Arial" w:hAnsi="Arial" w:cs="Arial"/>
              </w:rPr>
            </w:pPr>
            <w:r>
              <w:rPr>
                <w:rFonts w:ascii="Arial" w:hAnsi="Arial" w:cs="Arial"/>
              </w:rPr>
              <w:t>2,2</w:t>
            </w:r>
          </w:p>
        </w:tc>
        <w:tc>
          <w:tcPr>
            <w:tcW w:w="1134"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6,7</w:t>
            </w:r>
          </w:p>
        </w:tc>
        <w:tc>
          <w:tcPr>
            <w:tcW w:w="3544" w:type="dxa"/>
            <w:vAlign w:val="bottom"/>
          </w:tcPr>
          <w:p w:rsidR="00034A97" w:rsidRPr="004D61C3" w:rsidRDefault="00896D32" w:rsidP="000E2412">
            <w:pPr>
              <w:spacing w:line="276" w:lineRule="auto"/>
              <w:jc w:val="right"/>
              <w:rPr>
                <w:rFonts w:ascii="Arial" w:hAnsi="Arial" w:cs="Arial"/>
              </w:rPr>
            </w:pPr>
            <w:r w:rsidRPr="004D61C3">
              <w:rPr>
                <w:rFonts w:ascii="Arial" w:hAnsi="Arial" w:cs="Arial"/>
              </w:rPr>
              <w:t>4,</w:t>
            </w:r>
            <w:r w:rsidR="00034A97" w:rsidRPr="004D61C3">
              <w:rPr>
                <w:rFonts w:ascii="Arial" w:hAnsi="Arial" w:cs="Arial"/>
              </w:rPr>
              <w:t>5</w:t>
            </w:r>
          </w:p>
        </w:tc>
      </w:tr>
      <w:tr w:rsidR="00034A97" w:rsidRPr="00061A55" w:rsidTr="00896D32">
        <w:tc>
          <w:tcPr>
            <w:tcW w:w="3652" w:type="dxa"/>
          </w:tcPr>
          <w:p w:rsidR="00034A97" w:rsidRPr="00061A55" w:rsidRDefault="00034A97" w:rsidP="00896D32">
            <w:pPr>
              <w:spacing w:line="276" w:lineRule="auto"/>
              <w:rPr>
                <w:rFonts w:ascii="Arial" w:hAnsi="Arial" w:cs="Arial"/>
              </w:rPr>
            </w:pPr>
            <w:r w:rsidRPr="00567871">
              <w:rPr>
                <w:rFonts w:ascii="Arial" w:hAnsi="Arial" w:cs="Arial"/>
              </w:rPr>
              <w:t>Indice di vecchiaia degli stranieri</w:t>
            </w:r>
          </w:p>
        </w:tc>
        <w:tc>
          <w:tcPr>
            <w:tcW w:w="1276" w:type="dxa"/>
            <w:vAlign w:val="bottom"/>
          </w:tcPr>
          <w:p w:rsidR="00034A97" w:rsidRPr="00061A55" w:rsidRDefault="00034A97" w:rsidP="000E2412">
            <w:pPr>
              <w:spacing w:line="276" w:lineRule="auto"/>
              <w:jc w:val="right"/>
              <w:rPr>
                <w:rFonts w:ascii="Arial" w:hAnsi="Arial" w:cs="Arial"/>
              </w:rPr>
            </w:pPr>
            <w:r>
              <w:rPr>
                <w:rFonts w:ascii="Arial" w:hAnsi="Arial" w:cs="Arial"/>
              </w:rPr>
              <w:t>12,6</w:t>
            </w:r>
          </w:p>
        </w:tc>
        <w:tc>
          <w:tcPr>
            <w:tcW w:w="1134" w:type="dxa"/>
            <w:vAlign w:val="bottom"/>
          </w:tcPr>
          <w:p w:rsidR="00034A97" w:rsidRPr="004D61C3" w:rsidRDefault="00034A97" w:rsidP="000E2412">
            <w:pPr>
              <w:spacing w:line="276" w:lineRule="auto"/>
              <w:jc w:val="right"/>
              <w:rPr>
                <w:rFonts w:ascii="Arial" w:hAnsi="Arial" w:cs="Arial"/>
              </w:rPr>
            </w:pPr>
            <w:r w:rsidRPr="004D61C3">
              <w:rPr>
                <w:rFonts w:ascii="Arial" w:hAnsi="Arial" w:cs="Arial"/>
              </w:rPr>
              <w:t>17,2</w:t>
            </w:r>
          </w:p>
        </w:tc>
        <w:tc>
          <w:tcPr>
            <w:tcW w:w="3544" w:type="dxa"/>
            <w:vAlign w:val="bottom"/>
          </w:tcPr>
          <w:p w:rsidR="00034A97" w:rsidRPr="004D61C3" w:rsidRDefault="00896D32" w:rsidP="000E2412">
            <w:pPr>
              <w:spacing w:line="276" w:lineRule="auto"/>
              <w:jc w:val="right"/>
              <w:rPr>
                <w:rFonts w:ascii="Arial" w:hAnsi="Arial" w:cs="Arial"/>
              </w:rPr>
            </w:pPr>
            <w:r w:rsidRPr="004D61C3">
              <w:rPr>
                <w:rFonts w:ascii="Arial" w:hAnsi="Arial" w:cs="Arial"/>
              </w:rPr>
              <w:t>4,</w:t>
            </w:r>
            <w:r w:rsidR="00034A97" w:rsidRPr="004D61C3">
              <w:rPr>
                <w:rFonts w:ascii="Arial" w:hAnsi="Arial" w:cs="Arial"/>
              </w:rPr>
              <w:t>6</w:t>
            </w:r>
          </w:p>
        </w:tc>
      </w:tr>
    </w:tbl>
    <w:p w:rsidR="00034A97" w:rsidRPr="00197899" w:rsidRDefault="00034A97" w:rsidP="00034A97">
      <w:pPr>
        <w:spacing w:after="0" w:line="276" w:lineRule="auto"/>
        <w:jc w:val="both"/>
        <w:rPr>
          <w:rFonts w:ascii="Arial" w:eastAsia="Times New Roman" w:hAnsi="Arial" w:cs="Arial"/>
          <w:sz w:val="16"/>
          <w:szCs w:val="16"/>
          <w:lang w:eastAsia="it-IT"/>
        </w:rPr>
      </w:pPr>
    </w:p>
    <w:p w:rsidR="00034A97" w:rsidRPr="00197899" w:rsidRDefault="00034A97" w:rsidP="00034A97">
      <w:pPr>
        <w:spacing w:after="0" w:line="276" w:lineRule="auto"/>
        <w:jc w:val="both"/>
        <w:rPr>
          <w:rFonts w:ascii="Arial" w:eastAsia="Times New Roman" w:hAnsi="Arial" w:cs="Arial"/>
          <w:sz w:val="20"/>
          <w:szCs w:val="20"/>
          <w:lang w:eastAsia="it-IT"/>
        </w:rPr>
      </w:pPr>
      <w:r w:rsidRPr="00197899">
        <w:rPr>
          <w:rFonts w:ascii="Arial" w:hAnsi="Arial" w:cs="Arial"/>
          <w:b/>
          <w:sz w:val="20"/>
          <w:szCs w:val="20"/>
        </w:rPr>
        <w:t>*</w:t>
      </w:r>
      <w:r w:rsidRPr="00197899">
        <w:rPr>
          <w:rFonts w:ascii="Arial" w:hAnsi="Arial" w:cs="Arial"/>
          <w:sz w:val="20"/>
          <w:szCs w:val="20"/>
        </w:rPr>
        <w:t>Rapporto tra la popolazione anziana (65 anni e oltre) e la popolazione più giovane (0-14 anni)</w:t>
      </w:r>
    </w:p>
    <w:p w:rsidR="00E20F2C" w:rsidRPr="00061A55" w:rsidRDefault="00E20F2C" w:rsidP="00896D32">
      <w:pPr>
        <w:spacing w:after="0" w:line="276" w:lineRule="auto"/>
        <w:jc w:val="both"/>
        <w:rPr>
          <w:rFonts w:ascii="Arial" w:eastAsia="Times New Roman" w:hAnsi="Arial" w:cs="Arial"/>
          <w:lang w:eastAsia="it-IT"/>
        </w:rPr>
      </w:pPr>
    </w:p>
    <w:p w:rsidR="00034A97" w:rsidRPr="00436F9F" w:rsidRDefault="00034A97" w:rsidP="00034A97">
      <w:pPr>
        <w:spacing w:after="0" w:line="276" w:lineRule="auto"/>
        <w:jc w:val="both"/>
        <w:rPr>
          <w:rFonts w:ascii="Arial" w:eastAsia="Times New Roman" w:hAnsi="Arial" w:cs="Arial"/>
          <w:lang w:eastAsia="it-IT"/>
        </w:rPr>
      </w:pPr>
      <w:r w:rsidRPr="00FB0202">
        <w:rPr>
          <w:rFonts w:ascii="Arial" w:eastAsia="Times New Roman" w:hAnsi="Arial" w:cs="Arial"/>
          <w:lang w:eastAsia="it-IT"/>
        </w:rPr>
        <w:t>Sono oltre 5 milioni gli stranieri residenti in Italia, di cui</w:t>
      </w:r>
      <w:r w:rsidR="00E20F2C">
        <w:rPr>
          <w:rFonts w:ascii="Arial" w:eastAsia="Times New Roman" w:hAnsi="Arial" w:cs="Arial"/>
          <w:lang w:eastAsia="it-IT"/>
        </w:rPr>
        <w:t xml:space="preserve"> 645.573 residenti nei Piccoli C</w:t>
      </w:r>
      <w:r w:rsidRPr="00FB0202">
        <w:rPr>
          <w:rFonts w:ascii="Arial" w:eastAsia="Times New Roman" w:hAnsi="Arial" w:cs="Arial"/>
          <w:lang w:eastAsia="it-IT"/>
        </w:rPr>
        <w:t>omuni (il 12,9% degli stranieri). Gli stranieri residenti sono il 6,4% della popolazio</w:t>
      </w:r>
      <w:r>
        <w:rPr>
          <w:rFonts w:ascii="Arial" w:eastAsia="Times New Roman" w:hAnsi="Arial" w:cs="Arial"/>
          <w:lang w:eastAsia="it-IT"/>
        </w:rPr>
        <w:t>ne residente nei Piccoli Comuni; la variazione tra l’inizio del periodo considerato (2001) e la fine (</w:t>
      </w:r>
      <w:r w:rsidR="00E20F2C">
        <w:rPr>
          <w:rFonts w:ascii="Arial" w:eastAsia="Times New Roman" w:hAnsi="Arial" w:cs="Arial"/>
          <w:lang w:eastAsia="it-IT"/>
        </w:rPr>
        <w:t>gennaio 2015</w:t>
      </w:r>
      <w:r>
        <w:rPr>
          <w:rFonts w:ascii="Arial" w:eastAsia="Times New Roman" w:hAnsi="Arial" w:cs="Arial"/>
          <w:lang w:eastAsia="it-IT"/>
        </w:rPr>
        <w:t>) è pari a un aumento di 4,3 punti</w:t>
      </w:r>
      <w:r w:rsidR="00E20F2C">
        <w:rPr>
          <w:rFonts w:ascii="Arial" w:eastAsia="Times New Roman" w:hAnsi="Arial" w:cs="Arial"/>
          <w:lang w:eastAsia="it-IT"/>
        </w:rPr>
        <w:t>.</w:t>
      </w:r>
    </w:p>
    <w:p w:rsidR="00034A97" w:rsidRDefault="00034A97" w:rsidP="00034A97">
      <w:pPr>
        <w:spacing w:after="0" w:line="276" w:lineRule="auto"/>
        <w:jc w:val="both"/>
        <w:rPr>
          <w:rFonts w:ascii="Arial" w:eastAsia="Times New Roman" w:hAnsi="Arial" w:cs="Arial"/>
          <w:b/>
          <w:lang w:eastAsia="it-IT"/>
        </w:rPr>
      </w:pPr>
    </w:p>
    <w:p w:rsidR="004D61C3" w:rsidRDefault="004D61C3" w:rsidP="00034A97">
      <w:pPr>
        <w:spacing w:after="0" w:line="276" w:lineRule="auto"/>
        <w:jc w:val="both"/>
        <w:rPr>
          <w:rFonts w:ascii="Arial" w:eastAsia="Times New Roman" w:hAnsi="Arial" w:cs="Arial"/>
          <w:b/>
          <w:lang w:eastAsia="it-IT"/>
        </w:rPr>
      </w:pPr>
    </w:p>
    <w:p w:rsidR="004D61C3" w:rsidRDefault="004D61C3">
      <w:pPr>
        <w:rPr>
          <w:rFonts w:ascii="Arial" w:eastAsia="Times New Roman" w:hAnsi="Arial" w:cs="Arial"/>
          <w:b/>
          <w:lang w:eastAsia="it-IT"/>
        </w:rPr>
      </w:pPr>
      <w:r>
        <w:rPr>
          <w:rFonts w:ascii="Arial" w:eastAsia="Times New Roman" w:hAnsi="Arial" w:cs="Arial"/>
          <w:b/>
          <w:lang w:eastAsia="it-IT"/>
        </w:rPr>
        <w:br w:type="page"/>
      </w:r>
    </w:p>
    <w:p w:rsidR="00034A97" w:rsidRDefault="004D61C3" w:rsidP="00034A97">
      <w:pPr>
        <w:spacing w:after="0" w:line="276" w:lineRule="auto"/>
        <w:jc w:val="both"/>
        <w:rPr>
          <w:rFonts w:ascii="Arial" w:eastAsia="Times New Roman" w:hAnsi="Arial" w:cs="Arial"/>
          <w:b/>
          <w:lang w:eastAsia="it-IT"/>
        </w:rPr>
      </w:pPr>
      <w:r>
        <w:rPr>
          <w:rFonts w:ascii="Arial" w:eastAsia="Times New Roman" w:hAnsi="Arial" w:cs="Arial"/>
          <w:b/>
          <w:lang w:eastAsia="it-IT"/>
        </w:rPr>
        <w:lastRenderedPageBreak/>
        <w:t xml:space="preserve">4. </w:t>
      </w:r>
      <w:r w:rsidR="00896D32">
        <w:rPr>
          <w:rFonts w:ascii="Arial" w:eastAsia="Times New Roman" w:hAnsi="Arial" w:cs="Arial"/>
          <w:b/>
          <w:lang w:eastAsia="it-IT"/>
        </w:rPr>
        <w:t>L</w:t>
      </w:r>
      <w:r w:rsidR="00034A97">
        <w:rPr>
          <w:rFonts w:ascii="Arial" w:eastAsia="Times New Roman" w:hAnsi="Arial" w:cs="Arial"/>
          <w:b/>
          <w:lang w:eastAsia="it-IT"/>
        </w:rPr>
        <w:t>A RICETTIVIT</w:t>
      </w:r>
      <w:r w:rsidR="00034A97" w:rsidRPr="00436F9F">
        <w:rPr>
          <w:rFonts w:ascii="Arial" w:eastAsia="Times New Roman" w:hAnsi="Arial" w:cs="Arial"/>
          <w:b/>
          <w:lang w:eastAsia="it-IT"/>
        </w:rPr>
        <w:t>À</w:t>
      </w:r>
      <w:r w:rsidR="00034A97">
        <w:rPr>
          <w:rFonts w:ascii="Arial" w:eastAsia="Times New Roman" w:hAnsi="Arial" w:cs="Arial"/>
          <w:b/>
          <w:lang w:eastAsia="it-IT"/>
        </w:rPr>
        <w:t xml:space="preserve"> TURISTICA NEI PICCOLI COMUNI</w:t>
      </w:r>
    </w:p>
    <w:p w:rsidR="00034A97" w:rsidRDefault="00034A97" w:rsidP="00034A97">
      <w:pPr>
        <w:spacing w:after="0"/>
        <w:jc w:val="both"/>
        <w:rPr>
          <w:rFonts w:ascii="Arial" w:hAnsi="Arial" w:cs="Arial"/>
          <w:b/>
          <w:sz w:val="18"/>
          <w:szCs w:val="18"/>
        </w:rPr>
      </w:pPr>
      <w:r w:rsidRPr="003557A6">
        <w:rPr>
          <w:rFonts w:ascii="Arial" w:hAnsi="Arial" w:cs="Arial"/>
          <w:b/>
          <w:sz w:val="18"/>
          <w:szCs w:val="18"/>
        </w:rPr>
        <w:t>Fonte: Atlante dei Piccoli Comuni</w:t>
      </w:r>
      <w:r>
        <w:rPr>
          <w:rFonts w:ascii="Arial" w:hAnsi="Arial" w:cs="Arial"/>
          <w:b/>
          <w:sz w:val="18"/>
          <w:szCs w:val="18"/>
        </w:rPr>
        <w:t xml:space="preserve"> 2015</w:t>
      </w:r>
      <w:r w:rsidRPr="003557A6">
        <w:rPr>
          <w:rFonts w:ascii="Arial" w:hAnsi="Arial" w:cs="Arial"/>
          <w:b/>
          <w:sz w:val="18"/>
          <w:szCs w:val="18"/>
        </w:rPr>
        <w:t>, ANCI</w:t>
      </w:r>
      <w:r>
        <w:rPr>
          <w:rFonts w:ascii="Arial" w:hAnsi="Arial" w:cs="Arial"/>
          <w:b/>
          <w:sz w:val="18"/>
          <w:szCs w:val="18"/>
        </w:rPr>
        <w:t>. Dati gennaio 2013</w:t>
      </w:r>
    </w:p>
    <w:p w:rsidR="00034A97" w:rsidRPr="00FB0202" w:rsidRDefault="00034A97" w:rsidP="00034A97">
      <w:pPr>
        <w:spacing w:after="0" w:line="276" w:lineRule="auto"/>
        <w:jc w:val="both"/>
        <w:rPr>
          <w:rFonts w:ascii="Arial" w:eastAsia="Times New Roman" w:hAnsi="Arial" w:cs="Arial"/>
          <w:b/>
          <w:lang w:eastAsia="it-IT"/>
        </w:rPr>
      </w:pPr>
    </w:p>
    <w:tbl>
      <w:tblPr>
        <w:tblStyle w:val="Grigliatabella"/>
        <w:tblW w:w="4699" w:type="pct"/>
        <w:tblLayout w:type="fixed"/>
        <w:tblLook w:val="01E0" w:firstRow="1" w:lastRow="1" w:firstColumn="1" w:lastColumn="1" w:noHBand="0" w:noVBand="0"/>
      </w:tblPr>
      <w:tblGrid>
        <w:gridCol w:w="2177"/>
        <w:gridCol w:w="1258"/>
        <w:gridCol w:w="1107"/>
        <w:gridCol w:w="1106"/>
        <w:gridCol w:w="1109"/>
        <w:gridCol w:w="1106"/>
        <w:gridCol w:w="1185"/>
      </w:tblGrid>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b/>
              </w:rPr>
            </w:pPr>
            <w:r>
              <w:rPr>
                <w:rFonts w:ascii="Arial" w:hAnsi="Arial" w:cs="Arial"/>
                <w:b/>
              </w:rPr>
              <w:t>Regione</w:t>
            </w:r>
          </w:p>
        </w:tc>
        <w:tc>
          <w:tcPr>
            <w:tcW w:w="1307" w:type="pct"/>
            <w:gridSpan w:val="2"/>
          </w:tcPr>
          <w:p w:rsidR="00034A97" w:rsidRPr="00FB0202" w:rsidRDefault="00034A97" w:rsidP="00F27412">
            <w:pPr>
              <w:spacing w:before="100" w:beforeAutospacing="1" w:after="100" w:afterAutospacing="1"/>
              <w:jc w:val="center"/>
              <w:rPr>
                <w:rFonts w:ascii="Arial" w:hAnsi="Arial" w:cs="Arial"/>
                <w:b/>
              </w:rPr>
            </w:pPr>
            <w:r>
              <w:rPr>
                <w:rFonts w:ascii="Arial" w:hAnsi="Arial" w:cs="Arial"/>
                <w:b/>
              </w:rPr>
              <w:t>Agriturismi</w:t>
            </w:r>
          </w:p>
        </w:tc>
        <w:tc>
          <w:tcPr>
            <w:tcW w:w="1224" w:type="pct"/>
            <w:gridSpan w:val="2"/>
          </w:tcPr>
          <w:p w:rsidR="00034A97" w:rsidRPr="00FB0202" w:rsidRDefault="00034A97" w:rsidP="00F27412">
            <w:pPr>
              <w:spacing w:before="100" w:beforeAutospacing="1" w:after="100" w:afterAutospacing="1"/>
              <w:jc w:val="center"/>
              <w:rPr>
                <w:rFonts w:ascii="Arial" w:hAnsi="Arial" w:cs="Arial"/>
                <w:b/>
              </w:rPr>
            </w:pPr>
            <w:r>
              <w:rPr>
                <w:rFonts w:ascii="Arial" w:hAnsi="Arial" w:cs="Arial"/>
                <w:b/>
              </w:rPr>
              <w:t>B&amp;B</w:t>
            </w:r>
          </w:p>
        </w:tc>
        <w:tc>
          <w:tcPr>
            <w:tcW w:w="1266" w:type="pct"/>
            <w:gridSpan w:val="2"/>
          </w:tcPr>
          <w:p w:rsidR="00034A97" w:rsidRPr="00B00A25" w:rsidRDefault="00034A97" w:rsidP="00F27412">
            <w:pPr>
              <w:spacing w:before="100" w:beforeAutospacing="1" w:after="100" w:afterAutospacing="1"/>
              <w:jc w:val="center"/>
              <w:rPr>
                <w:rFonts w:ascii="Arial" w:hAnsi="Arial" w:cs="Arial"/>
                <w:b/>
              </w:rPr>
            </w:pPr>
            <w:r w:rsidRPr="00B00A25">
              <w:rPr>
                <w:rFonts w:ascii="Arial" w:hAnsi="Arial" w:cs="Arial"/>
                <w:b/>
              </w:rPr>
              <w:t xml:space="preserve">Posti letto in agriturismi e </w:t>
            </w:r>
            <w:proofErr w:type="spellStart"/>
            <w:r w:rsidRPr="00B00A25">
              <w:rPr>
                <w:rFonts w:ascii="Arial" w:hAnsi="Arial" w:cs="Arial"/>
                <w:b/>
              </w:rPr>
              <w:t>b&amp;b</w:t>
            </w:r>
            <w:proofErr w:type="spellEnd"/>
          </w:p>
        </w:tc>
      </w:tr>
      <w:tr w:rsidR="00896D32" w:rsidRPr="00FB0202" w:rsidTr="00896D32">
        <w:trPr>
          <w:trHeight w:val="20"/>
        </w:trPr>
        <w:tc>
          <w:tcPr>
            <w:tcW w:w="1203" w:type="pct"/>
          </w:tcPr>
          <w:p w:rsidR="00034A97" w:rsidRDefault="00034A97" w:rsidP="00F27412">
            <w:pPr>
              <w:spacing w:before="100" w:beforeAutospacing="1" w:after="100" w:afterAutospacing="1"/>
              <w:jc w:val="both"/>
              <w:rPr>
                <w:rFonts w:ascii="Arial" w:hAnsi="Arial" w:cs="Arial"/>
              </w:rPr>
            </w:pPr>
          </w:p>
        </w:tc>
        <w:tc>
          <w:tcPr>
            <w:tcW w:w="695" w:type="pct"/>
          </w:tcPr>
          <w:p w:rsidR="00034A97" w:rsidRPr="00436F9F" w:rsidRDefault="00034A97" w:rsidP="00F27412">
            <w:pPr>
              <w:spacing w:before="100" w:beforeAutospacing="1" w:after="100" w:afterAutospacing="1"/>
              <w:jc w:val="center"/>
              <w:rPr>
                <w:rFonts w:ascii="Arial" w:hAnsi="Arial" w:cs="Arial"/>
              </w:rPr>
            </w:pPr>
            <w:r w:rsidRPr="00436F9F">
              <w:rPr>
                <w:rFonts w:ascii="Arial" w:hAnsi="Arial" w:cs="Arial"/>
              </w:rPr>
              <w:t>Numero di PC</w:t>
            </w:r>
          </w:p>
        </w:tc>
        <w:tc>
          <w:tcPr>
            <w:tcW w:w="612" w:type="pct"/>
          </w:tcPr>
          <w:p w:rsidR="00034A97" w:rsidRPr="00436F9F" w:rsidRDefault="00034A97" w:rsidP="00F27412">
            <w:pPr>
              <w:spacing w:before="100" w:beforeAutospacing="1" w:after="100" w:afterAutospacing="1"/>
              <w:jc w:val="center"/>
              <w:rPr>
                <w:rFonts w:ascii="Arial" w:hAnsi="Arial" w:cs="Arial"/>
              </w:rPr>
            </w:pPr>
            <w:r w:rsidRPr="00436F9F">
              <w:rPr>
                <w:rFonts w:ascii="Arial" w:hAnsi="Arial" w:cs="Arial"/>
              </w:rPr>
              <w:t>%</w:t>
            </w:r>
          </w:p>
        </w:tc>
        <w:tc>
          <w:tcPr>
            <w:tcW w:w="611" w:type="pct"/>
          </w:tcPr>
          <w:p w:rsidR="00034A97" w:rsidRPr="00436F9F" w:rsidRDefault="00034A97" w:rsidP="00F27412">
            <w:pPr>
              <w:spacing w:before="100" w:beforeAutospacing="1" w:after="100" w:afterAutospacing="1"/>
              <w:jc w:val="center"/>
              <w:rPr>
                <w:rFonts w:ascii="Arial" w:hAnsi="Arial" w:cs="Arial"/>
              </w:rPr>
            </w:pPr>
            <w:r w:rsidRPr="00436F9F">
              <w:rPr>
                <w:rFonts w:ascii="Arial" w:hAnsi="Arial" w:cs="Arial"/>
              </w:rPr>
              <w:t>Numero di PC</w:t>
            </w:r>
          </w:p>
        </w:tc>
        <w:tc>
          <w:tcPr>
            <w:tcW w:w="613" w:type="pct"/>
          </w:tcPr>
          <w:p w:rsidR="00034A97" w:rsidRPr="00436F9F" w:rsidRDefault="00034A97" w:rsidP="00F27412">
            <w:pPr>
              <w:spacing w:before="100" w:beforeAutospacing="1" w:after="100" w:afterAutospacing="1"/>
              <w:jc w:val="center"/>
              <w:rPr>
                <w:rFonts w:ascii="Arial" w:hAnsi="Arial" w:cs="Arial"/>
              </w:rPr>
            </w:pPr>
            <w:r w:rsidRPr="00436F9F">
              <w:rPr>
                <w:rFonts w:ascii="Arial" w:hAnsi="Arial" w:cs="Arial"/>
              </w:rPr>
              <w:t>%</w:t>
            </w:r>
          </w:p>
        </w:tc>
        <w:tc>
          <w:tcPr>
            <w:tcW w:w="611" w:type="pct"/>
          </w:tcPr>
          <w:p w:rsidR="00034A97" w:rsidRPr="00B00A25" w:rsidRDefault="00034A97" w:rsidP="00F27412">
            <w:pPr>
              <w:spacing w:before="100" w:beforeAutospacing="1" w:after="100" w:afterAutospacing="1"/>
              <w:jc w:val="center"/>
              <w:rPr>
                <w:rFonts w:ascii="Arial" w:hAnsi="Arial" w:cs="Arial"/>
              </w:rPr>
            </w:pPr>
            <w:proofErr w:type="spellStart"/>
            <w:r w:rsidRPr="00B00A25">
              <w:rPr>
                <w:rFonts w:ascii="Arial" w:hAnsi="Arial" w:cs="Arial"/>
              </w:rPr>
              <w:t>v.a</w:t>
            </w:r>
            <w:proofErr w:type="spellEnd"/>
          </w:p>
        </w:tc>
        <w:tc>
          <w:tcPr>
            <w:tcW w:w="655" w:type="pct"/>
          </w:tcPr>
          <w:p w:rsidR="00034A97" w:rsidRPr="00B00A25" w:rsidRDefault="00034A97" w:rsidP="00F27412">
            <w:pPr>
              <w:spacing w:before="100" w:beforeAutospacing="1" w:after="100" w:afterAutospacing="1"/>
              <w:jc w:val="center"/>
              <w:rPr>
                <w:rFonts w:ascii="Arial" w:hAnsi="Arial" w:cs="Arial"/>
              </w:rPr>
            </w:pPr>
            <w:r>
              <w:rPr>
                <w:rFonts w:ascii="Arial" w:hAnsi="Arial" w:cs="Arial"/>
              </w:rPr>
              <w:t>Per 1.000 ab.</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Piemonte</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370</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15,3%</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549</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19,5%</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12.666</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9,8</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Valle d’Aosta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35</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1,5%</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54</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1,9%</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1.135</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12,1</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Lombardia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212</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8,8%</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369</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13,1%</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9.130</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4,3</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Trentino-Alto Adige</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194</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8,0%</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90</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3,2%</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19.112</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41,5</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Veneto</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130</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5,4%</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177</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6,3%</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6.145</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7,9</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 xml:space="preserve">Friuli-Venezia Giulia </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91</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3,8%</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86</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3,1%</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3.417</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12,4</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Liguria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111</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4,6%</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119</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4,2%</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4.576</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18,7</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Emilia-Romagna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103</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4,3%</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110</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3,9%</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5.403</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13,9</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Toscana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120</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5,0%</w:t>
            </w:r>
          </w:p>
        </w:tc>
        <w:tc>
          <w:tcPr>
            <w:tcW w:w="611" w:type="pct"/>
          </w:tcPr>
          <w:p w:rsidR="00034A97" w:rsidRPr="00FB0202" w:rsidRDefault="00034A97" w:rsidP="00896D32">
            <w:pPr>
              <w:spacing w:before="100" w:beforeAutospacing="1" w:after="100" w:afterAutospacing="1"/>
              <w:jc w:val="right"/>
              <w:rPr>
                <w:rFonts w:ascii="Arial" w:hAnsi="Arial" w:cs="Arial"/>
              </w:rPr>
            </w:pPr>
            <w:proofErr w:type="spellStart"/>
            <w:r>
              <w:rPr>
                <w:rFonts w:ascii="Arial" w:hAnsi="Arial" w:cs="Arial"/>
              </w:rPr>
              <w:t>n.d.</w:t>
            </w:r>
            <w:proofErr w:type="spellEnd"/>
          </w:p>
        </w:tc>
        <w:tc>
          <w:tcPr>
            <w:tcW w:w="613" w:type="pct"/>
          </w:tcPr>
          <w:p w:rsidR="00034A97" w:rsidRPr="00FB0202" w:rsidRDefault="00034A97" w:rsidP="00896D32">
            <w:pPr>
              <w:spacing w:before="100" w:beforeAutospacing="1" w:after="100" w:afterAutospacing="1"/>
              <w:jc w:val="right"/>
              <w:rPr>
                <w:rFonts w:ascii="Arial" w:hAnsi="Arial" w:cs="Arial"/>
              </w:rPr>
            </w:pPr>
            <w:proofErr w:type="spellStart"/>
            <w:r>
              <w:rPr>
                <w:rFonts w:ascii="Arial" w:hAnsi="Arial" w:cs="Arial"/>
              </w:rPr>
              <w:t>n.d.</w:t>
            </w:r>
            <w:proofErr w:type="spellEnd"/>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23.208</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76,7</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Umbria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56</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2,3%</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48</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1,7%</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7.093</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55,2</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Marche</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143</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5,9%</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139</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4,9%</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11.943</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35,8</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Lazio</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98</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4,1%</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140</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5,0%</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4.845</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10,8</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Abruzzo</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93</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3,9%</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137</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4,9%</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4.272</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12,2</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Molise</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35</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1,5%</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46</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1,6%</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1.049</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6,9</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Campania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174</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7,2%</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143</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5,1%</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6.370</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9,3</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Puglia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28</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1,2%</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60</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2,1%</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3.481</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16,0</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Basilicata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38</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1,6%</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39</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1.671</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8,5</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Calabria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148</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6,1%</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185</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6,6%</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7.044</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11,1</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Sicilia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84</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3,5%</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114</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4,0%</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4.891</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9,7</w:t>
            </w:r>
          </w:p>
        </w:tc>
      </w:tr>
      <w:tr w:rsidR="00896D32" w:rsidRPr="00FB0202" w:rsidTr="00896D32">
        <w:trPr>
          <w:trHeight w:val="20"/>
        </w:trPr>
        <w:tc>
          <w:tcPr>
            <w:tcW w:w="1203" w:type="pct"/>
          </w:tcPr>
          <w:p w:rsidR="00034A97" w:rsidRPr="00FB0202" w:rsidRDefault="00034A97" w:rsidP="00F27412">
            <w:pPr>
              <w:spacing w:before="100" w:beforeAutospacing="1" w:after="100" w:afterAutospacing="1"/>
              <w:jc w:val="both"/>
              <w:rPr>
                <w:rFonts w:ascii="Arial" w:hAnsi="Arial" w:cs="Arial"/>
              </w:rPr>
            </w:pPr>
            <w:r>
              <w:rPr>
                <w:rFonts w:ascii="Arial" w:hAnsi="Arial" w:cs="Arial"/>
              </w:rPr>
              <w:t>Sardegna</w:t>
            </w:r>
          </w:p>
        </w:tc>
        <w:tc>
          <w:tcPr>
            <w:tcW w:w="695"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148</w:t>
            </w:r>
          </w:p>
        </w:tc>
        <w:tc>
          <w:tcPr>
            <w:tcW w:w="612"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6,1%</w:t>
            </w:r>
          </w:p>
        </w:tc>
        <w:tc>
          <w:tcPr>
            <w:tcW w:w="611"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211</w:t>
            </w:r>
          </w:p>
        </w:tc>
        <w:tc>
          <w:tcPr>
            <w:tcW w:w="613" w:type="pct"/>
          </w:tcPr>
          <w:p w:rsidR="00034A97" w:rsidRPr="00FB0202" w:rsidRDefault="00034A97" w:rsidP="00896D32">
            <w:pPr>
              <w:spacing w:before="100" w:beforeAutospacing="1" w:after="100" w:afterAutospacing="1"/>
              <w:jc w:val="right"/>
              <w:rPr>
                <w:rFonts w:ascii="Arial" w:hAnsi="Arial" w:cs="Arial"/>
              </w:rPr>
            </w:pPr>
            <w:r>
              <w:rPr>
                <w:rFonts w:ascii="Arial" w:hAnsi="Arial" w:cs="Arial"/>
              </w:rPr>
              <w:t>7,5%</w:t>
            </w:r>
          </w:p>
        </w:tc>
        <w:tc>
          <w:tcPr>
            <w:tcW w:w="611"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7.187</w:t>
            </w:r>
          </w:p>
        </w:tc>
        <w:tc>
          <w:tcPr>
            <w:tcW w:w="655" w:type="pct"/>
          </w:tcPr>
          <w:p w:rsidR="00034A97" w:rsidRPr="00B00A25" w:rsidRDefault="00034A97" w:rsidP="00896D32">
            <w:pPr>
              <w:spacing w:before="100" w:beforeAutospacing="1" w:after="100" w:afterAutospacing="1"/>
              <w:jc w:val="right"/>
              <w:rPr>
                <w:rFonts w:ascii="Arial" w:hAnsi="Arial" w:cs="Arial"/>
              </w:rPr>
            </w:pPr>
            <w:r>
              <w:rPr>
                <w:rFonts w:ascii="Arial" w:hAnsi="Arial" w:cs="Arial"/>
              </w:rPr>
              <w:t>13,8</w:t>
            </w:r>
          </w:p>
        </w:tc>
      </w:tr>
      <w:tr w:rsidR="00896D32" w:rsidRPr="001C414A" w:rsidTr="00896D32">
        <w:trPr>
          <w:trHeight w:val="20"/>
        </w:trPr>
        <w:tc>
          <w:tcPr>
            <w:tcW w:w="1203" w:type="pct"/>
          </w:tcPr>
          <w:p w:rsidR="00034A97" w:rsidRPr="001C414A" w:rsidRDefault="00034A97" w:rsidP="00F27412">
            <w:pPr>
              <w:spacing w:before="100" w:beforeAutospacing="1" w:after="100" w:afterAutospacing="1"/>
              <w:jc w:val="both"/>
              <w:rPr>
                <w:rFonts w:ascii="Arial" w:hAnsi="Arial" w:cs="Arial"/>
                <w:b/>
              </w:rPr>
            </w:pPr>
            <w:r w:rsidRPr="001C414A">
              <w:rPr>
                <w:rFonts w:ascii="Arial" w:hAnsi="Arial" w:cs="Arial"/>
                <w:b/>
              </w:rPr>
              <w:t>Totale</w:t>
            </w:r>
          </w:p>
        </w:tc>
        <w:tc>
          <w:tcPr>
            <w:tcW w:w="695"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2.411</w:t>
            </w:r>
          </w:p>
        </w:tc>
        <w:tc>
          <w:tcPr>
            <w:tcW w:w="612"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100.0%</w:t>
            </w:r>
          </w:p>
        </w:tc>
        <w:tc>
          <w:tcPr>
            <w:tcW w:w="611"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2.816</w:t>
            </w:r>
          </w:p>
        </w:tc>
        <w:tc>
          <w:tcPr>
            <w:tcW w:w="613"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100,0%</w:t>
            </w:r>
          </w:p>
        </w:tc>
        <w:tc>
          <w:tcPr>
            <w:tcW w:w="611"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144.638</w:t>
            </w:r>
          </w:p>
        </w:tc>
        <w:tc>
          <w:tcPr>
            <w:tcW w:w="655" w:type="pct"/>
          </w:tcPr>
          <w:p w:rsidR="00034A97" w:rsidRPr="00666828" w:rsidRDefault="00034A97" w:rsidP="00896D32">
            <w:pPr>
              <w:spacing w:before="100" w:beforeAutospacing="1" w:after="100" w:afterAutospacing="1"/>
              <w:jc w:val="right"/>
              <w:rPr>
                <w:rFonts w:ascii="Arial" w:hAnsi="Arial" w:cs="Arial"/>
                <w:b/>
              </w:rPr>
            </w:pPr>
            <w:r w:rsidRPr="00666828">
              <w:rPr>
                <w:rFonts w:ascii="Arial" w:hAnsi="Arial" w:cs="Arial"/>
                <w:b/>
              </w:rPr>
              <w:t>14,3</w:t>
            </w:r>
          </w:p>
        </w:tc>
      </w:tr>
    </w:tbl>
    <w:p w:rsidR="00896D32" w:rsidRDefault="00896D32" w:rsidP="00034A97">
      <w:pPr>
        <w:spacing w:after="0" w:line="276" w:lineRule="auto"/>
        <w:jc w:val="both"/>
        <w:rPr>
          <w:rFonts w:ascii="Arial" w:eastAsia="Times New Roman" w:hAnsi="Arial" w:cs="Arial"/>
          <w:lang w:eastAsia="it-IT"/>
        </w:rPr>
      </w:pPr>
    </w:p>
    <w:p w:rsidR="00034A97" w:rsidRDefault="00034A97" w:rsidP="00034A97">
      <w:pPr>
        <w:spacing w:after="0" w:line="276" w:lineRule="auto"/>
        <w:jc w:val="both"/>
        <w:rPr>
          <w:rFonts w:ascii="Arial" w:eastAsia="Times New Roman" w:hAnsi="Arial" w:cs="Arial"/>
          <w:lang w:eastAsia="it-IT"/>
        </w:rPr>
      </w:pPr>
      <w:r>
        <w:rPr>
          <w:rFonts w:ascii="Arial" w:eastAsia="Times New Roman" w:hAnsi="Arial" w:cs="Arial"/>
          <w:lang w:eastAsia="it-IT"/>
        </w:rPr>
        <w:t>L’offerta turistico ricettiva nei piccoli comuni è un dato interessante da valutare soprattutto per il forte potenziale di attrazione turistica che spesso questi luoghi hanno nei confronti dei visitatori, Oggi più che mai, con una forte attenzione a forme di turismo ambientale e sostenibile e una richiesta di domanda sempre maggiore, i piccoli comuni, o comunque una buonissima parte di questi, rappresentano dei veri e propri territori vocati alla costruzione di un prodotto turistico d’appeal.</w:t>
      </w:r>
      <w:r w:rsidR="006B0F92">
        <w:rPr>
          <w:rFonts w:ascii="Arial" w:eastAsia="Times New Roman" w:hAnsi="Arial" w:cs="Arial"/>
          <w:lang w:eastAsia="it-IT"/>
        </w:rPr>
        <w:t xml:space="preserve"> </w:t>
      </w:r>
    </w:p>
    <w:p w:rsidR="00034A97" w:rsidRDefault="00034A97" w:rsidP="00034A97">
      <w:pPr>
        <w:spacing w:after="0" w:line="276" w:lineRule="auto"/>
        <w:jc w:val="both"/>
        <w:rPr>
          <w:rFonts w:ascii="Arial" w:eastAsia="Times New Roman" w:hAnsi="Arial" w:cs="Arial"/>
          <w:lang w:eastAsia="it-IT"/>
        </w:rPr>
      </w:pPr>
      <w:r>
        <w:rPr>
          <w:rFonts w:ascii="Arial" w:eastAsia="Times New Roman" w:hAnsi="Arial" w:cs="Arial"/>
          <w:lang w:eastAsia="it-IT"/>
        </w:rPr>
        <w:t xml:space="preserve">Ben 2.411 piccoli comuni offrono nel proprio territorio un agriturismo e le percentuali di presenza maggiore, per regione, di questo tipo di struttura ricettiva si riscontrano in Piemonte, Lombardia, Trentino-Alto Adige e Campania. 2.816 sono invece i comuni con </w:t>
      </w:r>
      <w:proofErr w:type="spellStart"/>
      <w:r>
        <w:rPr>
          <w:rFonts w:ascii="Arial" w:eastAsia="Times New Roman" w:hAnsi="Arial" w:cs="Arial"/>
          <w:lang w:eastAsia="it-IT"/>
        </w:rPr>
        <w:t>b&amp;b</w:t>
      </w:r>
      <w:proofErr w:type="spellEnd"/>
      <w:r>
        <w:rPr>
          <w:rFonts w:ascii="Arial" w:eastAsia="Times New Roman" w:hAnsi="Arial" w:cs="Arial"/>
          <w:lang w:eastAsia="it-IT"/>
        </w:rPr>
        <w:t xml:space="preserve">. </w:t>
      </w:r>
    </w:p>
    <w:p w:rsidR="00034A97" w:rsidRPr="00896D32" w:rsidRDefault="00034A97" w:rsidP="00034A97">
      <w:pPr>
        <w:spacing w:after="0" w:line="276" w:lineRule="auto"/>
        <w:jc w:val="both"/>
        <w:rPr>
          <w:rFonts w:ascii="Arial" w:eastAsia="Times New Roman" w:hAnsi="Arial" w:cs="Arial"/>
          <w:lang w:eastAsia="it-IT"/>
        </w:rPr>
      </w:pPr>
      <w:r>
        <w:rPr>
          <w:rFonts w:ascii="Arial" w:eastAsia="Times New Roman" w:hAnsi="Arial" w:cs="Arial"/>
          <w:lang w:eastAsia="it-IT"/>
        </w:rPr>
        <w:t xml:space="preserve">Considerando l’ospitalità in termini di presenza di posti letto complessivi (tra agriturismi e </w:t>
      </w:r>
      <w:proofErr w:type="spellStart"/>
      <w:r>
        <w:rPr>
          <w:rFonts w:ascii="Arial" w:eastAsia="Times New Roman" w:hAnsi="Arial" w:cs="Arial"/>
          <w:lang w:eastAsia="it-IT"/>
        </w:rPr>
        <w:t>b&amp;b</w:t>
      </w:r>
      <w:proofErr w:type="spellEnd"/>
      <w:r>
        <w:rPr>
          <w:rFonts w:ascii="Arial" w:eastAsia="Times New Roman" w:hAnsi="Arial" w:cs="Arial"/>
          <w:lang w:eastAsia="it-IT"/>
        </w:rPr>
        <w:t>), l’offerta maggiore si riscontra in Toscana, Umbria e Trentino-Alto A</w:t>
      </w:r>
      <w:r w:rsidR="00E20F2C">
        <w:rPr>
          <w:rFonts w:ascii="Arial" w:eastAsia="Times New Roman" w:hAnsi="Arial" w:cs="Arial"/>
          <w:lang w:eastAsia="it-IT"/>
        </w:rPr>
        <w:t>dige.</w:t>
      </w:r>
    </w:p>
    <w:sectPr w:rsidR="00034A97" w:rsidRPr="00896D3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01107" w:rsidRDefault="00F01107" w:rsidP="000C66FC">
      <w:pPr>
        <w:spacing w:after="0" w:line="240" w:lineRule="auto"/>
      </w:pPr>
      <w:r>
        <w:separator/>
      </w:r>
    </w:p>
  </w:endnote>
  <w:endnote w:type="continuationSeparator" w:id="0">
    <w:p w:rsidR="00F01107" w:rsidRDefault="00F01107" w:rsidP="000C66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01107" w:rsidRDefault="00F01107" w:rsidP="000C66FC">
      <w:pPr>
        <w:spacing w:after="0" w:line="240" w:lineRule="auto"/>
      </w:pPr>
      <w:r>
        <w:separator/>
      </w:r>
    </w:p>
  </w:footnote>
  <w:footnote w:type="continuationSeparator" w:id="0">
    <w:p w:rsidR="00F01107" w:rsidRDefault="00F01107" w:rsidP="000C66FC">
      <w:pPr>
        <w:spacing w:after="0" w:line="240" w:lineRule="auto"/>
      </w:pPr>
      <w:r>
        <w:continuationSeparator/>
      </w:r>
    </w:p>
  </w:footnote>
  <w:footnote w:id="1">
    <w:p w:rsidR="00F01107" w:rsidRDefault="00F01107" w:rsidP="00CD42A0">
      <w:pPr>
        <w:pStyle w:val="Testonotaapidipagina"/>
      </w:pPr>
      <w:r>
        <w:rPr>
          <w:rStyle w:val="Rimandonotaapidipagina"/>
        </w:rPr>
        <w:footnoteRef/>
      </w:r>
      <w:r>
        <w:t xml:space="preserve"> Atlante dei Piccoli Comuni 2015, ANCI</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DC44D4"/>
    <w:multiLevelType w:val="hybridMultilevel"/>
    <w:tmpl w:val="CDE2123E"/>
    <w:lvl w:ilvl="0" w:tplc="04100001">
      <w:start w:val="1"/>
      <w:numFmt w:val="bullet"/>
      <w:lvlText w:val=""/>
      <w:lvlJc w:val="left"/>
      <w:pPr>
        <w:tabs>
          <w:tab w:val="num" w:pos="720"/>
        </w:tabs>
        <w:ind w:left="720" w:hanging="360"/>
      </w:pPr>
      <w:rPr>
        <w:rFonts w:ascii="Symbol" w:hAnsi="Symbol" w:hint="default"/>
      </w:rPr>
    </w:lvl>
    <w:lvl w:ilvl="1" w:tplc="04100003" w:tentative="1">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0FE13D3"/>
    <w:multiLevelType w:val="hybridMultilevel"/>
    <w:tmpl w:val="0164CDF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9E1648"/>
    <w:multiLevelType w:val="hybridMultilevel"/>
    <w:tmpl w:val="2F60F672"/>
    <w:lvl w:ilvl="0" w:tplc="0410000F">
      <w:start w:val="1"/>
      <w:numFmt w:val="decimal"/>
      <w:lvlText w:val="%1."/>
      <w:lvlJc w:val="left"/>
      <w:pPr>
        <w:ind w:left="720" w:hanging="360"/>
      </w:pPr>
      <w:rPr>
        <w:rFonts w:eastAsia="Times New Roman" w:hint="default"/>
        <w:i w:val="0"/>
        <w:color w:val="auto"/>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13A55432"/>
    <w:multiLevelType w:val="hybridMultilevel"/>
    <w:tmpl w:val="825A24A4"/>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4" w15:restartNumberingAfterBreak="0">
    <w:nsid w:val="16514746"/>
    <w:multiLevelType w:val="hybridMultilevel"/>
    <w:tmpl w:val="2ECEF15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AAC6FEA"/>
    <w:multiLevelType w:val="hybridMultilevel"/>
    <w:tmpl w:val="6EA63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AC05B4D"/>
    <w:multiLevelType w:val="hybridMultilevel"/>
    <w:tmpl w:val="D97E7692"/>
    <w:lvl w:ilvl="0" w:tplc="04100001">
      <w:start w:val="1"/>
      <w:numFmt w:val="bullet"/>
      <w:lvlText w:val=""/>
      <w:lvlJc w:val="left"/>
      <w:pPr>
        <w:ind w:left="1080" w:hanging="360"/>
      </w:pPr>
      <w:rPr>
        <w:rFonts w:ascii="Symbol" w:hAnsi="Symbol"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7" w15:restartNumberingAfterBreak="0">
    <w:nsid w:val="28336791"/>
    <w:multiLevelType w:val="hybridMultilevel"/>
    <w:tmpl w:val="BFE2F45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29944EDD"/>
    <w:multiLevelType w:val="hybridMultilevel"/>
    <w:tmpl w:val="6C9CFE0C"/>
    <w:lvl w:ilvl="0" w:tplc="04100001">
      <w:start w:val="1"/>
      <w:numFmt w:val="bullet"/>
      <w:lvlText w:val=""/>
      <w:lvlJc w:val="left"/>
      <w:pPr>
        <w:ind w:left="720" w:hanging="360"/>
      </w:pPr>
      <w:rPr>
        <w:rFonts w:ascii="Symbol" w:hAnsi="Symbol" w:hint="default"/>
        <w:b/>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27D2B18"/>
    <w:multiLevelType w:val="hybridMultilevel"/>
    <w:tmpl w:val="EE8C0D30"/>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10" w15:restartNumberingAfterBreak="0">
    <w:nsid w:val="3A8427BB"/>
    <w:multiLevelType w:val="hybridMultilevel"/>
    <w:tmpl w:val="E6A4A00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1157691"/>
    <w:multiLevelType w:val="hybridMultilevel"/>
    <w:tmpl w:val="97507E1C"/>
    <w:lvl w:ilvl="0" w:tplc="0BFAE944">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461F49E4"/>
    <w:multiLevelType w:val="hybridMultilevel"/>
    <w:tmpl w:val="E2C2E03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4CA17B2F"/>
    <w:multiLevelType w:val="hybridMultilevel"/>
    <w:tmpl w:val="A0EACF72"/>
    <w:lvl w:ilvl="0" w:tplc="C3DEB3F0">
      <w:start w:val="14"/>
      <w:numFmt w:val="bullet"/>
      <w:lvlText w:val=""/>
      <w:lvlJc w:val="left"/>
      <w:pPr>
        <w:ind w:left="720" w:hanging="360"/>
      </w:pPr>
      <w:rPr>
        <w:rFonts w:ascii="Wingdings" w:eastAsia="Times New Roman" w:hAnsi="Wingdings"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0342976"/>
    <w:multiLevelType w:val="hybridMultilevel"/>
    <w:tmpl w:val="ACD624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B451DD8"/>
    <w:multiLevelType w:val="hybridMultilevel"/>
    <w:tmpl w:val="BD0AE2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0684E20"/>
    <w:multiLevelType w:val="hybridMultilevel"/>
    <w:tmpl w:val="33D619E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713E2536"/>
    <w:multiLevelType w:val="hybridMultilevel"/>
    <w:tmpl w:val="9F74D26C"/>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18" w15:restartNumberingAfterBreak="0">
    <w:nsid w:val="7E8F7A94"/>
    <w:multiLevelType w:val="hybridMultilevel"/>
    <w:tmpl w:val="2F30CECE"/>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17"/>
  </w:num>
  <w:num w:numId="2">
    <w:abstractNumId w:val="9"/>
  </w:num>
  <w:num w:numId="3">
    <w:abstractNumId w:val="14"/>
  </w:num>
  <w:num w:numId="4">
    <w:abstractNumId w:val="7"/>
  </w:num>
  <w:num w:numId="5">
    <w:abstractNumId w:val="6"/>
  </w:num>
  <w:num w:numId="6">
    <w:abstractNumId w:val="15"/>
  </w:num>
  <w:num w:numId="7">
    <w:abstractNumId w:val="0"/>
  </w:num>
  <w:num w:numId="8">
    <w:abstractNumId w:val="10"/>
  </w:num>
  <w:num w:numId="9">
    <w:abstractNumId w:val="12"/>
  </w:num>
  <w:num w:numId="10">
    <w:abstractNumId w:val="1"/>
  </w:num>
  <w:num w:numId="11">
    <w:abstractNumId w:val="8"/>
  </w:num>
  <w:num w:numId="12">
    <w:abstractNumId w:val="18"/>
  </w:num>
  <w:num w:numId="13">
    <w:abstractNumId w:val="13"/>
  </w:num>
  <w:num w:numId="14">
    <w:abstractNumId w:val="5"/>
  </w:num>
  <w:num w:numId="15">
    <w:abstractNumId w:val="4"/>
  </w:num>
  <w:num w:numId="16">
    <w:abstractNumId w:val="3"/>
  </w:num>
  <w:num w:numId="17">
    <w:abstractNumId w:val="2"/>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1168"/>
    <w:rsid w:val="00034A97"/>
    <w:rsid w:val="00053D78"/>
    <w:rsid w:val="00061A55"/>
    <w:rsid w:val="00092D07"/>
    <w:rsid w:val="00094E46"/>
    <w:rsid w:val="000C66FC"/>
    <w:rsid w:val="000E2412"/>
    <w:rsid w:val="000F1102"/>
    <w:rsid w:val="00114061"/>
    <w:rsid w:val="00145E74"/>
    <w:rsid w:val="00197899"/>
    <w:rsid w:val="001A6F83"/>
    <w:rsid w:val="001B1F48"/>
    <w:rsid w:val="001C414A"/>
    <w:rsid w:val="001F6547"/>
    <w:rsid w:val="00261EC9"/>
    <w:rsid w:val="00263A4F"/>
    <w:rsid w:val="00286FDE"/>
    <w:rsid w:val="002E0067"/>
    <w:rsid w:val="00323F33"/>
    <w:rsid w:val="0032628B"/>
    <w:rsid w:val="00327CC5"/>
    <w:rsid w:val="003557A6"/>
    <w:rsid w:val="003838FC"/>
    <w:rsid w:val="003D6838"/>
    <w:rsid w:val="003F5840"/>
    <w:rsid w:val="003F6112"/>
    <w:rsid w:val="00425B79"/>
    <w:rsid w:val="00430C0D"/>
    <w:rsid w:val="00436F9F"/>
    <w:rsid w:val="00440716"/>
    <w:rsid w:val="00454A06"/>
    <w:rsid w:val="00457537"/>
    <w:rsid w:val="0047304A"/>
    <w:rsid w:val="00476C74"/>
    <w:rsid w:val="00482812"/>
    <w:rsid w:val="004C31C9"/>
    <w:rsid w:val="004C5944"/>
    <w:rsid w:val="004D61C3"/>
    <w:rsid w:val="004E296B"/>
    <w:rsid w:val="004E4506"/>
    <w:rsid w:val="00567871"/>
    <w:rsid w:val="00567F3A"/>
    <w:rsid w:val="005744C7"/>
    <w:rsid w:val="00594B9A"/>
    <w:rsid w:val="00595734"/>
    <w:rsid w:val="00614F6C"/>
    <w:rsid w:val="00631898"/>
    <w:rsid w:val="00666828"/>
    <w:rsid w:val="006A0C5B"/>
    <w:rsid w:val="006B0F92"/>
    <w:rsid w:val="007364E6"/>
    <w:rsid w:val="007521E3"/>
    <w:rsid w:val="00752379"/>
    <w:rsid w:val="007658D7"/>
    <w:rsid w:val="007829C0"/>
    <w:rsid w:val="007A4921"/>
    <w:rsid w:val="007D24FA"/>
    <w:rsid w:val="007F29C8"/>
    <w:rsid w:val="00842984"/>
    <w:rsid w:val="00855976"/>
    <w:rsid w:val="00896D32"/>
    <w:rsid w:val="008A19DB"/>
    <w:rsid w:val="008A24A0"/>
    <w:rsid w:val="008B4DC6"/>
    <w:rsid w:val="0090336F"/>
    <w:rsid w:val="009162E3"/>
    <w:rsid w:val="00981168"/>
    <w:rsid w:val="009E5AA7"/>
    <w:rsid w:val="009F4C6E"/>
    <w:rsid w:val="009F6A16"/>
    <w:rsid w:val="00A6696F"/>
    <w:rsid w:val="00B00A25"/>
    <w:rsid w:val="00B06B00"/>
    <w:rsid w:val="00B23785"/>
    <w:rsid w:val="00B9017F"/>
    <w:rsid w:val="00BB5A76"/>
    <w:rsid w:val="00BC4D4E"/>
    <w:rsid w:val="00BE5391"/>
    <w:rsid w:val="00C21883"/>
    <w:rsid w:val="00C23FA0"/>
    <w:rsid w:val="00C35476"/>
    <w:rsid w:val="00C830EA"/>
    <w:rsid w:val="00CD42A0"/>
    <w:rsid w:val="00CE48A0"/>
    <w:rsid w:val="00CF093C"/>
    <w:rsid w:val="00CF578B"/>
    <w:rsid w:val="00D02494"/>
    <w:rsid w:val="00D342E5"/>
    <w:rsid w:val="00D42501"/>
    <w:rsid w:val="00D459EA"/>
    <w:rsid w:val="00D526BA"/>
    <w:rsid w:val="00D737B1"/>
    <w:rsid w:val="00D76602"/>
    <w:rsid w:val="00DA3C5F"/>
    <w:rsid w:val="00DB7E72"/>
    <w:rsid w:val="00DE48AA"/>
    <w:rsid w:val="00E20F2C"/>
    <w:rsid w:val="00E44688"/>
    <w:rsid w:val="00E51B5E"/>
    <w:rsid w:val="00ED472D"/>
    <w:rsid w:val="00EE2293"/>
    <w:rsid w:val="00F01107"/>
    <w:rsid w:val="00F14DB7"/>
    <w:rsid w:val="00F27412"/>
    <w:rsid w:val="00F32BA2"/>
    <w:rsid w:val="00F544AD"/>
    <w:rsid w:val="00F83097"/>
    <w:rsid w:val="00F95EE4"/>
    <w:rsid w:val="00FB0202"/>
    <w:rsid w:val="00FF027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357F18B-586C-46D6-8208-1C6639CD2C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next w:val="Normale"/>
    <w:link w:val="Titolo1Carattere"/>
    <w:uiPriority w:val="9"/>
    <w:qFormat/>
    <w:rsid w:val="00C830EA"/>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Titolo2">
    <w:name w:val="heading 2"/>
    <w:basedOn w:val="Normale"/>
    <w:next w:val="Normale"/>
    <w:link w:val="Titolo2Carattere"/>
    <w:uiPriority w:val="9"/>
    <w:unhideWhenUsed/>
    <w:qFormat/>
    <w:rsid w:val="00C830EA"/>
    <w:pPr>
      <w:keepNext/>
      <w:keepLines/>
      <w:spacing w:before="200" w:after="0"/>
      <w:outlineLvl w:val="1"/>
    </w:pPr>
    <w:rPr>
      <w:rFonts w:asciiTheme="majorHAnsi" w:eastAsiaTheme="majorEastAsia" w:hAnsiTheme="majorHAnsi" w:cstheme="majorBidi"/>
      <w:b/>
      <w:bCs/>
      <w:color w:val="5B9BD5" w:themeColor="accent1"/>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32BA2"/>
    <w:pPr>
      <w:ind w:left="720"/>
      <w:contextualSpacing/>
    </w:pPr>
  </w:style>
  <w:style w:type="character" w:styleId="Collegamentoipertestuale">
    <w:name w:val="Hyperlink"/>
    <w:basedOn w:val="Carpredefinitoparagrafo"/>
    <w:uiPriority w:val="99"/>
    <w:unhideWhenUsed/>
    <w:rsid w:val="00A6696F"/>
    <w:rPr>
      <w:color w:val="0563C1" w:themeColor="hyperlink"/>
      <w:u w:val="single"/>
    </w:rPr>
  </w:style>
  <w:style w:type="paragraph" w:styleId="Testofumetto">
    <w:name w:val="Balloon Text"/>
    <w:basedOn w:val="Normale"/>
    <w:link w:val="TestofumettoCarattere"/>
    <w:uiPriority w:val="99"/>
    <w:semiHidden/>
    <w:unhideWhenUsed/>
    <w:rsid w:val="00C830EA"/>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830EA"/>
    <w:rPr>
      <w:rFonts w:ascii="Tahoma" w:hAnsi="Tahoma" w:cs="Tahoma"/>
      <w:sz w:val="16"/>
      <w:szCs w:val="16"/>
    </w:rPr>
  </w:style>
  <w:style w:type="character" w:customStyle="1" w:styleId="Titolo1Carattere">
    <w:name w:val="Titolo 1 Carattere"/>
    <w:basedOn w:val="Carpredefinitoparagrafo"/>
    <w:link w:val="Titolo1"/>
    <w:uiPriority w:val="9"/>
    <w:rsid w:val="00C830EA"/>
    <w:rPr>
      <w:rFonts w:asciiTheme="majorHAnsi" w:eastAsiaTheme="majorEastAsia" w:hAnsiTheme="majorHAnsi" w:cstheme="majorBidi"/>
      <w:b/>
      <w:bCs/>
      <w:color w:val="2E74B5" w:themeColor="accent1" w:themeShade="BF"/>
      <w:sz w:val="28"/>
      <w:szCs w:val="28"/>
    </w:rPr>
  </w:style>
  <w:style w:type="character" w:customStyle="1" w:styleId="Titolo2Carattere">
    <w:name w:val="Titolo 2 Carattere"/>
    <w:basedOn w:val="Carpredefinitoparagrafo"/>
    <w:link w:val="Titolo2"/>
    <w:uiPriority w:val="9"/>
    <w:rsid w:val="00C830EA"/>
    <w:rPr>
      <w:rFonts w:asciiTheme="majorHAnsi" w:eastAsiaTheme="majorEastAsia" w:hAnsiTheme="majorHAnsi" w:cstheme="majorBidi"/>
      <w:b/>
      <w:bCs/>
      <w:color w:val="5B9BD5" w:themeColor="accent1"/>
      <w:sz w:val="26"/>
      <w:szCs w:val="26"/>
    </w:rPr>
  </w:style>
  <w:style w:type="table" w:styleId="Grigliatabella">
    <w:name w:val="Table Grid"/>
    <w:basedOn w:val="Tabellanormale"/>
    <w:rsid w:val="00430C0D"/>
    <w:pPr>
      <w:spacing w:after="0" w:line="240" w:lineRule="auto"/>
    </w:pPr>
    <w:rPr>
      <w:rFonts w:ascii="Times New Roman" w:eastAsia="Times New Roman" w:hAnsi="Times New Roman" w:cs="Times New Roman"/>
      <w:sz w:val="20"/>
      <w:szCs w:val="20"/>
      <w:lang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notaapidipagina">
    <w:name w:val="footnote text"/>
    <w:basedOn w:val="Normale"/>
    <w:link w:val="TestonotaapidipaginaCarattere"/>
    <w:uiPriority w:val="99"/>
    <w:semiHidden/>
    <w:unhideWhenUsed/>
    <w:rsid w:val="000C66F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0C66FC"/>
    <w:rPr>
      <w:sz w:val="20"/>
      <w:szCs w:val="20"/>
    </w:rPr>
  </w:style>
  <w:style w:type="character" w:styleId="Rimandonotaapidipagina">
    <w:name w:val="footnote reference"/>
    <w:basedOn w:val="Carpredefinitoparagrafo"/>
    <w:uiPriority w:val="99"/>
    <w:semiHidden/>
    <w:unhideWhenUsed/>
    <w:rsid w:val="000C66F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652534">
      <w:bodyDiv w:val="1"/>
      <w:marLeft w:val="0"/>
      <w:marRight w:val="0"/>
      <w:marTop w:val="0"/>
      <w:marBottom w:val="0"/>
      <w:divBdr>
        <w:top w:val="none" w:sz="0" w:space="0" w:color="auto"/>
        <w:left w:val="none" w:sz="0" w:space="0" w:color="auto"/>
        <w:bottom w:val="none" w:sz="0" w:space="0" w:color="auto"/>
        <w:right w:val="none" w:sz="0" w:space="0" w:color="auto"/>
      </w:divBdr>
    </w:div>
    <w:div w:id="206375290">
      <w:bodyDiv w:val="1"/>
      <w:marLeft w:val="0"/>
      <w:marRight w:val="0"/>
      <w:marTop w:val="0"/>
      <w:marBottom w:val="0"/>
      <w:divBdr>
        <w:top w:val="none" w:sz="0" w:space="0" w:color="auto"/>
        <w:left w:val="none" w:sz="0" w:space="0" w:color="auto"/>
        <w:bottom w:val="none" w:sz="0" w:space="0" w:color="auto"/>
        <w:right w:val="none" w:sz="0" w:space="0" w:color="auto"/>
      </w:divBdr>
      <w:divsChild>
        <w:div w:id="272979654">
          <w:marLeft w:val="0"/>
          <w:marRight w:val="0"/>
          <w:marTop w:val="0"/>
          <w:marBottom w:val="0"/>
          <w:divBdr>
            <w:top w:val="none" w:sz="0" w:space="0" w:color="auto"/>
            <w:left w:val="none" w:sz="0" w:space="0" w:color="auto"/>
            <w:bottom w:val="none" w:sz="0" w:space="0" w:color="auto"/>
            <w:right w:val="none" w:sz="0" w:space="0" w:color="auto"/>
          </w:divBdr>
          <w:divsChild>
            <w:div w:id="183594277">
              <w:marLeft w:val="0"/>
              <w:marRight w:val="0"/>
              <w:marTop w:val="0"/>
              <w:marBottom w:val="0"/>
              <w:divBdr>
                <w:top w:val="none" w:sz="0" w:space="0" w:color="auto"/>
                <w:left w:val="none" w:sz="0" w:space="0" w:color="auto"/>
                <w:bottom w:val="none" w:sz="0" w:space="0" w:color="auto"/>
                <w:right w:val="none" w:sz="0" w:space="0" w:color="auto"/>
              </w:divBdr>
            </w:div>
            <w:div w:id="218981548">
              <w:marLeft w:val="0"/>
              <w:marRight w:val="0"/>
              <w:marTop w:val="0"/>
              <w:marBottom w:val="0"/>
              <w:divBdr>
                <w:top w:val="none" w:sz="0" w:space="0" w:color="auto"/>
                <w:left w:val="none" w:sz="0" w:space="0" w:color="auto"/>
                <w:bottom w:val="none" w:sz="0" w:space="0" w:color="auto"/>
                <w:right w:val="none" w:sz="0" w:space="0" w:color="auto"/>
              </w:divBdr>
            </w:div>
            <w:div w:id="295574694">
              <w:marLeft w:val="0"/>
              <w:marRight w:val="0"/>
              <w:marTop w:val="0"/>
              <w:marBottom w:val="0"/>
              <w:divBdr>
                <w:top w:val="none" w:sz="0" w:space="0" w:color="auto"/>
                <w:left w:val="none" w:sz="0" w:space="0" w:color="auto"/>
                <w:bottom w:val="none" w:sz="0" w:space="0" w:color="auto"/>
                <w:right w:val="none" w:sz="0" w:space="0" w:color="auto"/>
              </w:divBdr>
            </w:div>
            <w:div w:id="428552693">
              <w:marLeft w:val="0"/>
              <w:marRight w:val="0"/>
              <w:marTop w:val="0"/>
              <w:marBottom w:val="0"/>
              <w:divBdr>
                <w:top w:val="none" w:sz="0" w:space="0" w:color="auto"/>
                <w:left w:val="none" w:sz="0" w:space="0" w:color="auto"/>
                <w:bottom w:val="none" w:sz="0" w:space="0" w:color="auto"/>
                <w:right w:val="none" w:sz="0" w:space="0" w:color="auto"/>
              </w:divBdr>
            </w:div>
            <w:div w:id="495344760">
              <w:marLeft w:val="0"/>
              <w:marRight w:val="0"/>
              <w:marTop w:val="0"/>
              <w:marBottom w:val="0"/>
              <w:divBdr>
                <w:top w:val="none" w:sz="0" w:space="0" w:color="auto"/>
                <w:left w:val="none" w:sz="0" w:space="0" w:color="auto"/>
                <w:bottom w:val="none" w:sz="0" w:space="0" w:color="auto"/>
                <w:right w:val="none" w:sz="0" w:space="0" w:color="auto"/>
              </w:divBdr>
            </w:div>
            <w:div w:id="730929898">
              <w:marLeft w:val="0"/>
              <w:marRight w:val="0"/>
              <w:marTop w:val="0"/>
              <w:marBottom w:val="0"/>
              <w:divBdr>
                <w:top w:val="none" w:sz="0" w:space="0" w:color="auto"/>
                <w:left w:val="none" w:sz="0" w:space="0" w:color="auto"/>
                <w:bottom w:val="none" w:sz="0" w:space="0" w:color="auto"/>
                <w:right w:val="none" w:sz="0" w:space="0" w:color="auto"/>
              </w:divBdr>
            </w:div>
            <w:div w:id="824510255">
              <w:marLeft w:val="0"/>
              <w:marRight w:val="0"/>
              <w:marTop w:val="0"/>
              <w:marBottom w:val="0"/>
              <w:divBdr>
                <w:top w:val="none" w:sz="0" w:space="0" w:color="auto"/>
                <w:left w:val="none" w:sz="0" w:space="0" w:color="auto"/>
                <w:bottom w:val="none" w:sz="0" w:space="0" w:color="auto"/>
                <w:right w:val="none" w:sz="0" w:space="0" w:color="auto"/>
              </w:divBdr>
            </w:div>
            <w:div w:id="1206411205">
              <w:marLeft w:val="0"/>
              <w:marRight w:val="0"/>
              <w:marTop w:val="0"/>
              <w:marBottom w:val="0"/>
              <w:divBdr>
                <w:top w:val="none" w:sz="0" w:space="0" w:color="auto"/>
                <w:left w:val="none" w:sz="0" w:space="0" w:color="auto"/>
                <w:bottom w:val="none" w:sz="0" w:space="0" w:color="auto"/>
                <w:right w:val="none" w:sz="0" w:space="0" w:color="auto"/>
              </w:divBdr>
            </w:div>
            <w:div w:id="1235432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1377527">
      <w:bodyDiv w:val="1"/>
      <w:marLeft w:val="0"/>
      <w:marRight w:val="0"/>
      <w:marTop w:val="0"/>
      <w:marBottom w:val="0"/>
      <w:divBdr>
        <w:top w:val="none" w:sz="0" w:space="0" w:color="auto"/>
        <w:left w:val="none" w:sz="0" w:space="0" w:color="auto"/>
        <w:bottom w:val="none" w:sz="0" w:space="0" w:color="auto"/>
        <w:right w:val="none" w:sz="0" w:space="0" w:color="auto"/>
      </w:divBdr>
      <w:divsChild>
        <w:div w:id="57020012">
          <w:marLeft w:val="0"/>
          <w:marRight w:val="0"/>
          <w:marTop w:val="0"/>
          <w:marBottom w:val="0"/>
          <w:divBdr>
            <w:top w:val="none" w:sz="0" w:space="0" w:color="auto"/>
            <w:left w:val="none" w:sz="0" w:space="0" w:color="auto"/>
            <w:bottom w:val="none" w:sz="0" w:space="0" w:color="auto"/>
            <w:right w:val="none" w:sz="0" w:space="0" w:color="auto"/>
          </w:divBdr>
        </w:div>
        <w:div w:id="69541657">
          <w:marLeft w:val="0"/>
          <w:marRight w:val="0"/>
          <w:marTop w:val="0"/>
          <w:marBottom w:val="0"/>
          <w:divBdr>
            <w:top w:val="none" w:sz="0" w:space="0" w:color="auto"/>
            <w:left w:val="none" w:sz="0" w:space="0" w:color="auto"/>
            <w:bottom w:val="none" w:sz="0" w:space="0" w:color="auto"/>
            <w:right w:val="none" w:sz="0" w:space="0" w:color="auto"/>
          </w:divBdr>
        </w:div>
        <w:div w:id="137842147">
          <w:marLeft w:val="0"/>
          <w:marRight w:val="0"/>
          <w:marTop w:val="0"/>
          <w:marBottom w:val="0"/>
          <w:divBdr>
            <w:top w:val="none" w:sz="0" w:space="0" w:color="auto"/>
            <w:left w:val="none" w:sz="0" w:space="0" w:color="auto"/>
            <w:bottom w:val="none" w:sz="0" w:space="0" w:color="auto"/>
            <w:right w:val="none" w:sz="0" w:space="0" w:color="auto"/>
          </w:divBdr>
        </w:div>
        <w:div w:id="150294359">
          <w:marLeft w:val="0"/>
          <w:marRight w:val="0"/>
          <w:marTop w:val="0"/>
          <w:marBottom w:val="0"/>
          <w:divBdr>
            <w:top w:val="none" w:sz="0" w:space="0" w:color="auto"/>
            <w:left w:val="none" w:sz="0" w:space="0" w:color="auto"/>
            <w:bottom w:val="none" w:sz="0" w:space="0" w:color="auto"/>
            <w:right w:val="none" w:sz="0" w:space="0" w:color="auto"/>
          </w:divBdr>
        </w:div>
        <w:div w:id="152182228">
          <w:marLeft w:val="0"/>
          <w:marRight w:val="0"/>
          <w:marTop w:val="0"/>
          <w:marBottom w:val="0"/>
          <w:divBdr>
            <w:top w:val="none" w:sz="0" w:space="0" w:color="auto"/>
            <w:left w:val="none" w:sz="0" w:space="0" w:color="auto"/>
            <w:bottom w:val="none" w:sz="0" w:space="0" w:color="auto"/>
            <w:right w:val="none" w:sz="0" w:space="0" w:color="auto"/>
          </w:divBdr>
        </w:div>
        <w:div w:id="259916977">
          <w:marLeft w:val="0"/>
          <w:marRight w:val="0"/>
          <w:marTop w:val="0"/>
          <w:marBottom w:val="0"/>
          <w:divBdr>
            <w:top w:val="none" w:sz="0" w:space="0" w:color="auto"/>
            <w:left w:val="none" w:sz="0" w:space="0" w:color="auto"/>
            <w:bottom w:val="none" w:sz="0" w:space="0" w:color="auto"/>
            <w:right w:val="none" w:sz="0" w:space="0" w:color="auto"/>
          </w:divBdr>
        </w:div>
        <w:div w:id="514535019">
          <w:marLeft w:val="0"/>
          <w:marRight w:val="0"/>
          <w:marTop w:val="0"/>
          <w:marBottom w:val="0"/>
          <w:divBdr>
            <w:top w:val="none" w:sz="0" w:space="0" w:color="auto"/>
            <w:left w:val="none" w:sz="0" w:space="0" w:color="auto"/>
            <w:bottom w:val="none" w:sz="0" w:space="0" w:color="auto"/>
            <w:right w:val="none" w:sz="0" w:space="0" w:color="auto"/>
          </w:divBdr>
        </w:div>
        <w:div w:id="519245276">
          <w:marLeft w:val="0"/>
          <w:marRight w:val="0"/>
          <w:marTop w:val="0"/>
          <w:marBottom w:val="0"/>
          <w:divBdr>
            <w:top w:val="none" w:sz="0" w:space="0" w:color="auto"/>
            <w:left w:val="none" w:sz="0" w:space="0" w:color="auto"/>
            <w:bottom w:val="none" w:sz="0" w:space="0" w:color="auto"/>
            <w:right w:val="none" w:sz="0" w:space="0" w:color="auto"/>
          </w:divBdr>
        </w:div>
        <w:div w:id="550581431">
          <w:marLeft w:val="0"/>
          <w:marRight w:val="0"/>
          <w:marTop w:val="0"/>
          <w:marBottom w:val="0"/>
          <w:divBdr>
            <w:top w:val="none" w:sz="0" w:space="0" w:color="auto"/>
            <w:left w:val="none" w:sz="0" w:space="0" w:color="auto"/>
            <w:bottom w:val="none" w:sz="0" w:space="0" w:color="auto"/>
            <w:right w:val="none" w:sz="0" w:space="0" w:color="auto"/>
          </w:divBdr>
        </w:div>
        <w:div w:id="552811920">
          <w:marLeft w:val="0"/>
          <w:marRight w:val="0"/>
          <w:marTop w:val="0"/>
          <w:marBottom w:val="0"/>
          <w:divBdr>
            <w:top w:val="none" w:sz="0" w:space="0" w:color="auto"/>
            <w:left w:val="none" w:sz="0" w:space="0" w:color="auto"/>
            <w:bottom w:val="none" w:sz="0" w:space="0" w:color="auto"/>
            <w:right w:val="none" w:sz="0" w:space="0" w:color="auto"/>
          </w:divBdr>
        </w:div>
        <w:div w:id="586619649">
          <w:marLeft w:val="0"/>
          <w:marRight w:val="0"/>
          <w:marTop w:val="0"/>
          <w:marBottom w:val="0"/>
          <w:divBdr>
            <w:top w:val="none" w:sz="0" w:space="0" w:color="auto"/>
            <w:left w:val="none" w:sz="0" w:space="0" w:color="auto"/>
            <w:bottom w:val="none" w:sz="0" w:space="0" w:color="auto"/>
            <w:right w:val="none" w:sz="0" w:space="0" w:color="auto"/>
          </w:divBdr>
        </w:div>
        <w:div w:id="666248736">
          <w:marLeft w:val="0"/>
          <w:marRight w:val="0"/>
          <w:marTop w:val="0"/>
          <w:marBottom w:val="0"/>
          <w:divBdr>
            <w:top w:val="none" w:sz="0" w:space="0" w:color="auto"/>
            <w:left w:val="none" w:sz="0" w:space="0" w:color="auto"/>
            <w:bottom w:val="none" w:sz="0" w:space="0" w:color="auto"/>
            <w:right w:val="none" w:sz="0" w:space="0" w:color="auto"/>
          </w:divBdr>
        </w:div>
        <w:div w:id="715933567">
          <w:marLeft w:val="0"/>
          <w:marRight w:val="0"/>
          <w:marTop w:val="0"/>
          <w:marBottom w:val="0"/>
          <w:divBdr>
            <w:top w:val="none" w:sz="0" w:space="0" w:color="auto"/>
            <w:left w:val="none" w:sz="0" w:space="0" w:color="auto"/>
            <w:bottom w:val="none" w:sz="0" w:space="0" w:color="auto"/>
            <w:right w:val="none" w:sz="0" w:space="0" w:color="auto"/>
          </w:divBdr>
        </w:div>
        <w:div w:id="811411609">
          <w:marLeft w:val="0"/>
          <w:marRight w:val="0"/>
          <w:marTop w:val="0"/>
          <w:marBottom w:val="0"/>
          <w:divBdr>
            <w:top w:val="none" w:sz="0" w:space="0" w:color="auto"/>
            <w:left w:val="none" w:sz="0" w:space="0" w:color="auto"/>
            <w:bottom w:val="none" w:sz="0" w:space="0" w:color="auto"/>
            <w:right w:val="none" w:sz="0" w:space="0" w:color="auto"/>
          </w:divBdr>
        </w:div>
        <w:div w:id="1058892802">
          <w:marLeft w:val="0"/>
          <w:marRight w:val="0"/>
          <w:marTop w:val="0"/>
          <w:marBottom w:val="0"/>
          <w:divBdr>
            <w:top w:val="none" w:sz="0" w:space="0" w:color="auto"/>
            <w:left w:val="none" w:sz="0" w:space="0" w:color="auto"/>
            <w:bottom w:val="none" w:sz="0" w:space="0" w:color="auto"/>
            <w:right w:val="none" w:sz="0" w:space="0" w:color="auto"/>
          </w:divBdr>
        </w:div>
        <w:div w:id="1070035332">
          <w:marLeft w:val="0"/>
          <w:marRight w:val="0"/>
          <w:marTop w:val="0"/>
          <w:marBottom w:val="0"/>
          <w:divBdr>
            <w:top w:val="none" w:sz="0" w:space="0" w:color="auto"/>
            <w:left w:val="none" w:sz="0" w:space="0" w:color="auto"/>
            <w:bottom w:val="none" w:sz="0" w:space="0" w:color="auto"/>
            <w:right w:val="none" w:sz="0" w:space="0" w:color="auto"/>
          </w:divBdr>
        </w:div>
        <w:div w:id="1289046476">
          <w:marLeft w:val="0"/>
          <w:marRight w:val="0"/>
          <w:marTop w:val="0"/>
          <w:marBottom w:val="0"/>
          <w:divBdr>
            <w:top w:val="none" w:sz="0" w:space="0" w:color="auto"/>
            <w:left w:val="none" w:sz="0" w:space="0" w:color="auto"/>
            <w:bottom w:val="none" w:sz="0" w:space="0" w:color="auto"/>
            <w:right w:val="none" w:sz="0" w:space="0" w:color="auto"/>
          </w:divBdr>
        </w:div>
        <w:div w:id="1311403972">
          <w:marLeft w:val="0"/>
          <w:marRight w:val="0"/>
          <w:marTop w:val="0"/>
          <w:marBottom w:val="0"/>
          <w:divBdr>
            <w:top w:val="none" w:sz="0" w:space="0" w:color="auto"/>
            <w:left w:val="none" w:sz="0" w:space="0" w:color="auto"/>
            <w:bottom w:val="none" w:sz="0" w:space="0" w:color="auto"/>
            <w:right w:val="none" w:sz="0" w:space="0" w:color="auto"/>
          </w:divBdr>
          <w:divsChild>
            <w:div w:id="17780024">
              <w:marLeft w:val="0"/>
              <w:marRight w:val="0"/>
              <w:marTop w:val="0"/>
              <w:marBottom w:val="0"/>
              <w:divBdr>
                <w:top w:val="none" w:sz="0" w:space="0" w:color="auto"/>
                <w:left w:val="none" w:sz="0" w:space="0" w:color="auto"/>
                <w:bottom w:val="none" w:sz="0" w:space="0" w:color="auto"/>
                <w:right w:val="none" w:sz="0" w:space="0" w:color="auto"/>
              </w:divBdr>
            </w:div>
            <w:div w:id="25644219">
              <w:marLeft w:val="0"/>
              <w:marRight w:val="0"/>
              <w:marTop w:val="0"/>
              <w:marBottom w:val="0"/>
              <w:divBdr>
                <w:top w:val="none" w:sz="0" w:space="0" w:color="auto"/>
                <w:left w:val="none" w:sz="0" w:space="0" w:color="auto"/>
                <w:bottom w:val="none" w:sz="0" w:space="0" w:color="auto"/>
                <w:right w:val="none" w:sz="0" w:space="0" w:color="auto"/>
              </w:divBdr>
            </w:div>
            <w:div w:id="115754132">
              <w:marLeft w:val="0"/>
              <w:marRight w:val="0"/>
              <w:marTop w:val="0"/>
              <w:marBottom w:val="0"/>
              <w:divBdr>
                <w:top w:val="none" w:sz="0" w:space="0" w:color="auto"/>
                <w:left w:val="none" w:sz="0" w:space="0" w:color="auto"/>
                <w:bottom w:val="none" w:sz="0" w:space="0" w:color="auto"/>
                <w:right w:val="none" w:sz="0" w:space="0" w:color="auto"/>
              </w:divBdr>
            </w:div>
            <w:div w:id="117920049">
              <w:marLeft w:val="0"/>
              <w:marRight w:val="0"/>
              <w:marTop w:val="0"/>
              <w:marBottom w:val="0"/>
              <w:divBdr>
                <w:top w:val="none" w:sz="0" w:space="0" w:color="auto"/>
                <w:left w:val="none" w:sz="0" w:space="0" w:color="auto"/>
                <w:bottom w:val="none" w:sz="0" w:space="0" w:color="auto"/>
                <w:right w:val="none" w:sz="0" w:space="0" w:color="auto"/>
              </w:divBdr>
            </w:div>
            <w:div w:id="120802914">
              <w:marLeft w:val="0"/>
              <w:marRight w:val="0"/>
              <w:marTop w:val="0"/>
              <w:marBottom w:val="0"/>
              <w:divBdr>
                <w:top w:val="none" w:sz="0" w:space="0" w:color="auto"/>
                <w:left w:val="none" w:sz="0" w:space="0" w:color="auto"/>
                <w:bottom w:val="none" w:sz="0" w:space="0" w:color="auto"/>
                <w:right w:val="none" w:sz="0" w:space="0" w:color="auto"/>
              </w:divBdr>
            </w:div>
            <w:div w:id="165635714">
              <w:marLeft w:val="0"/>
              <w:marRight w:val="0"/>
              <w:marTop w:val="0"/>
              <w:marBottom w:val="0"/>
              <w:divBdr>
                <w:top w:val="none" w:sz="0" w:space="0" w:color="auto"/>
                <w:left w:val="none" w:sz="0" w:space="0" w:color="auto"/>
                <w:bottom w:val="none" w:sz="0" w:space="0" w:color="auto"/>
                <w:right w:val="none" w:sz="0" w:space="0" w:color="auto"/>
              </w:divBdr>
            </w:div>
            <w:div w:id="173494966">
              <w:marLeft w:val="0"/>
              <w:marRight w:val="0"/>
              <w:marTop w:val="0"/>
              <w:marBottom w:val="0"/>
              <w:divBdr>
                <w:top w:val="none" w:sz="0" w:space="0" w:color="auto"/>
                <w:left w:val="none" w:sz="0" w:space="0" w:color="auto"/>
                <w:bottom w:val="none" w:sz="0" w:space="0" w:color="auto"/>
                <w:right w:val="none" w:sz="0" w:space="0" w:color="auto"/>
              </w:divBdr>
            </w:div>
            <w:div w:id="189924008">
              <w:marLeft w:val="0"/>
              <w:marRight w:val="0"/>
              <w:marTop w:val="0"/>
              <w:marBottom w:val="0"/>
              <w:divBdr>
                <w:top w:val="none" w:sz="0" w:space="0" w:color="auto"/>
                <w:left w:val="none" w:sz="0" w:space="0" w:color="auto"/>
                <w:bottom w:val="none" w:sz="0" w:space="0" w:color="auto"/>
                <w:right w:val="none" w:sz="0" w:space="0" w:color="auto"/>
              </w:divBdr>
            </w:div>
            <w:div w:id="201744668">
              <w:marLeft w:val="0"/>
              <w:marRight w:val="0"/>
              <w:marTop w:val="0"/>
              <w:marBottom w:val="0"/>
              <w:divBdr>
                <w:top w:val="none" w:sz="0" w:space="0" w:color="auto"/>
                <w:left w:val="none" w:sz="0" w:space="0" w:color="auto"/>
                <w:bottom w:val="none" w:sz="0" w:space="0" w:color="auto"/>
                <w:right w:val="none" w:sz="0" w:space="0" w:color="auto"/>
              </w:divBdr>
            </w:div>
            <w:div w:id="214438934">
              <w:marLeft w:val="0"/>
              <w:marRight w:val="0"/>
              <w:marTop w:val="0"/>
              <w:marBottom w:val="0"/>
              <w:divBdr>
                <w:top w:val="none" w:sz="0" w:space="0" w:color="auto"/>
                <w:left w:val="none" w:sz="0" w:space="0" w:color="auto"/>
                <w:bottom w:val="none" w:sz="0" w:space="0" w:color="auto"/>
                <w:right w:val="none" w:sz="0" w:space="0" w:color="auto"/>
              </w:divBdr>
            </w:div>
            <w:div w:id="222180578">
              <w:marLeft w:val="0"/>
              <w:marRight w:val="0"/>
              <w:marTop w:val="0"/>
              <w:marBottom w:val="0"/>
              <w:divBdr>
                <w:top w:val="none" w:sz="0" w:space="0" w:color="auto"/>
                <w:left w:val="none" w:sz="0" w:space="0" w:color="auto"/>
                <w:bottom w:val="none" w:sz="0" w:space="0" w:color="auto"/>
                <w:right w:val="none" w:sz="0" w:space="0" w:color="auto"/>
              </w:divBdr>
            </w:div>
            <w:div w:id="231624890">
              <w:marLeft w:val="0"/>
              <w:marRight w:val="0"/>
              <w:marTop w:val="0"/>
              <w:marBottom w:val="0"/>
              <w:divBdr>
                <w:top w:val="none" w:sz="0" w:space="0" w:color="auto"/>
                <w:left w:val="none" w:sz="0" w:space="0" w:color="auto"/>
                <w:bottom w:val="none" w:sz="0" w:space="0" w:color="auto"/>
                <w:right w:val="none" w:sz="0" w:space="0" w:color="auto"/>
              </w:divBdr>
            </w:div>
            <w:div w:id="256796311">
              <w:marLeft w:val="0"/>
              <w:marRight w:val="0"/>
              <w:marTop w:val="0"/>
              <w:marBottom w:val="0"/>
              <w:divBdr>
                <w:top w:val="none" w:sz="0" w:space="0" w:color="auto"/>
                <w:left w:val="none" w:sz="0" w:space="0" w:color="auto"/>
                <w:bottom w:val="none" w:sz="0" w:space="0" w:color="auto"/>
                <w:right w:val="none" w:sz="0" w:space="0" w:color="auto"/>
              </w:divBdr>
            </w:div>
            <w:div w:id="293482381">
              <w:marLeft w:val="0"/>
              <w:marRight w:val="0"/>
              <w:marTop w:val="0"/>
              <w:marBottom w:val="0"/>
              <w:divBdr>
                <w:top w:val="none" w:sz="0" w:space="0" w:color="auto"/>
                <w:left w:val="none" w:sz="0" w:space="0" w:color="auto"/>
                <w:bottom w:val="none" w:sz="0" w:space="0" w:color="auto"/>
                <w:right w:val="none" w:sz="0" w:space="0" w:color="auto"/>
              </w:divBdr>
            </w:div>
            <w:div w:id="302740641">
              <w:marLeft w:val="0"/>
              <w:marRight w:val="0"/>
              <w:marTop w:val="0"/>
              <w:marBottom w:val="0"/>
              <w:divBdr>
                <w:top w:val="none" w:sz="0" w:space="0" w:color="auto"/>
                <w:left w:val="none" w:sz="0" w:space="0" w:color="auto"/>
                <w:bottom w:val="none" w:sz="0" w:space="0" w:color="auto"/>
                <w:right w:val="none" w:sz="0" w:space="0" w:color="auto"/>
              </w:divBdr>
            </w:div>
            <w:div w:id="343560563">
              <w:marLeft w:val="0"/>
              <w:marRight w:val="0"/>
              <w:marTop w:val="0"/>
              <w:marBottom w:val="0"/>
              <w:divBdr>
                <w:top w:val="none" w:sz="0" w:space="0" w:color="auto"/>
                <w:left w:val="none" w:sz="0" w:space="0" w:color="auto"/>
                <w:bottom w:val="none" w:sz="0" w:space="0" w:color="auto"/>
                <w:right w:val="none" w:sz="0" w:space="0" w:color="auto"/>
              </w:divBdr>
            </w:div>
            <w:div w:id="371997347">
              <w:marLeft w:val="0"/>
              <w:marRight w:val="0"/>
              <w:marTop w:val="0"/>
              <w:marBottom w:val="0"/>
              <w:divBdr>
                <w:top w:val="none" w:sz="0" w:space="0" w:color="auto"/>
                <w:left w:val="none" w:sz="0" w:space="0" w:color="auto"/>
                <w:bottom w:val="none" w:sz="0" w:space="0" w:color="auto"/>
                <w:right w:val="none" w:sz="0" w:space="0" w:color="auto"/>
              </w:divBdr>
            </w:div>
            <w:div w:id="382799696">
              <w:marLeft w:val="0"/>
              <w:marRight w:val="0"/>
              <w:marTop w:val="0"/>
              <w:marBottom w:val="0"/>
              <w:divBdr>
                <w:top w:val="none" w:sz="0" w:space="0" w:color="auto"/>
                <w:left w:val="none" w:sz="0" w:space="0" w:color="auto"/>
                <w:bottom w:val="none" w:sz="0" w:space="0" w:color="auto"/>
                <w:right w:val="none" w:sz="0" w:space="0" w:color="auto"/>
              </w:divBdr>
            </w:div>
            <w:div w:id="404690181">
              <w:marLeft w:val="0"/>
              <w:marRight w:val="0"/>
              <w:marTop w:val="0"/>
              <w:marBottom w:val="0"/>
              <w:divBdr>
                <w:top w:val="none" w:sz="0" w:space="0" w:color="auto"/>
                <w:left w:val="none" w:sz="0" w:space="0" w:color="auto"/>
                <w:bottom w:val="none" w:sz="0" w:space="0" w:color="auto"/>
                <w:right w:val="none" w:sz="0" w:space="0" w:color="auto"/>
              </w:divBdr>
            </w:div>
            <w:div w:id="408771367">
              <w:marLeft w:val="0"/>
              <w:marRight w:val="0"/>
              <w:marTop w:val="0"/>
              <w:marBottom w:val="0"/>
              <w:divBdr>
                <w:top w:val="none" w:sz="0" w:space="0" w:color="auto"/>
                <w:left w:val="none" w:sz="0" w:space="0" w:color="auto"/>
                <w:bottom w:val="none" w:sz="0" w:space="0" w:color="auto"/>
                <w:right w:val="none" w:sz="0" w:space="0" w:color="auto"/>
              </w:divBdr>
            </w:div>
            <w:div w:id="409694103">
              <w:marLeft w:val="0"/>
              <w:marRight w:val="0"/>
              <w:marTop w:val="0"/>
              <w:marBottom w:val="0"/>
              <w:divBdr>
                <w:top w:val="none" w:sz="0" w:space="0" w:color="auto"/>
                <w:left w:val="none" w:sz="0" w:space="0" w:color="auto"/>
                <w:bottom w:val="none" w:sz="0" w:space="0" w:color="auto"/>
                <w:right w:val="none" w:sz="0" w:space="0" w:color="auto"/>
              </w:divBdr>
            </w:div>
            <w:div w:id="424349672">
              <w:marLeft w:val="0"/>
              <w:marRight w:val="0"/>
              <w:marTop w:val="0"/>
              <w:marBottom w:val="0"/>
              <w:divBdr>
                <w:top w:val="none" w:sz="0" w:space="0" w:color="auto"/>
                <w:left w:val="none" w:sz="0" w:space="0" w:color="auto"/>
                <w:bottom w:val="none" w:sz="0" w:space="0" w:color="auto"/>
                <w:right w:val="none" w:sz="0" w:space="0" w:color="auto"/>
              </w:divBdr>
            </w:div>
            <w:div w:id="429475846">
              <w:marLeft w:val="0"/>
              <w:marRight w:val="0"/>
              <w:marTop w:val="0"/>
              <w:marBottom w:val="0"/>
              <w:divBdr>
                <w:top w:val="none" w:sz="0" w:space="0" w:color="auto"/>
                <w:left w:val="none" w:sz="0" w:space="0" w:color="auto"/>
                <w:bottom w:val="none" w:sz="0" w:space="0" w:color="auto"/>
                <w:right w:val="none" w:sz="0" w:space="0" w:color="auto"/>
              </w:divBdr>
            </w:div>
            <w:div w:id="429543825">
              <w:marLeft w:val="0"/>
              <w:marRight w:val="0"/>
              <w:marTop w:val="0"/>
              <w:marBottom w:val="0"/>
              <w:divBdr>
                <w:top w:val="none" w:sz="0" w:space="0" w:color="auto"/>
                <w:left w:val="none" w:sz="0" w:space="0" w:color="auto"/>
                <w:bottom w:val="none" w:sz="0" w:space="0" w:color="auto"/>
                <w:right w:val="none" w:sz="0" w:space="0" w:color="auto"/>
              </w:divBdr>
            </w:div>
            <w:div w:id="442266571">
              <w:marLeft w:val="0"/>
              <w:marRight w:val="0"/>
              <w:marTop w:val="0"/>
              <w:marBottom w:val="0"/>
              <w:divBdr>
                <w:top w:val="none" w:sz="0" w:space="0" w:color="auto"/>
                <w:left w:val="none" w:sz="0" w:space="0" w:color="auto"/>
                <w:bottom w:val="none" w:sz="0" w:space="0" w:color="auto"/>
                <w:right w:val="none" w:sz="0" w:space="0" w:color="auto"/>
              </w:divBdr>
            </w:div>
            <w:div w:id="468012226">
              <w:marLeft w:val="0"/>
              <w:marRight w:val="0"/>
              <w:marTop w:val="0"/>
              <w:marBottom w:val="0"/>
              <w:divBdr>
                <w:top w:val="none" w:sz="0" w:space="0" w:color="auto"/>
                <w:left w:val="none" w:sz="0" w:space="0" w:color="auto"/>
                <w:bottom w:val="none" w:sz="0" w:space="0" w:color="auto"/>
                <w:right w:val="none" w:sz="0" w:space="0" w:color="auto"/>
              </w:divBdr>
            </w:div>
            <w:div w:id="482738533">
              <w:marLeft w:val="0"/>
              <w:marRight w:val="0"/>
              <w:marTop w:val="0"/>
              <w:marBottom w:val="0"/>
              <w:divBdr>
                <w:top w:val="none" w:sz="0" w:space="0" w:color="auto"/>
                <w:left w:val="none" w:sz="0" w:space="0" w:color="auto"/>
                <w:bottom w:val="none" w:sz="0" w:space="0" w:color="auto"/>
                <w:right w:val="none" w:sz="0" w:space="0" w:color="auto"/>
              </w:divBdr>
            </w:div>
            <w:div w:id="496114927">
              <w:marLeft w:val="0"/>
              <w:marRight w:val="0"/>
              <w:marTop w:val="0"/>
              <w:marBottom w:val="0"/>
              <w:divBdr>
                <w:top w:val="none" w:sz="0" w:space="0" w:color="auto"/>
                <w:left w:val="none" w:sz="0" w:space="0" w:color="auto"/>
                <w:bottom w:val="none" w:sz="0" w:space="0" w:color="auto"/>
                <w:right w:val="none" w:sz="0" w:space="0" w:color="auto"/>
              </w:divBdr>
            </w:div>
            <w:div w:id="509833251">
              <w:marLeft w:val="0"/>
              <w:marRight w:val="0"/>
              <w:marTop w:val="0"/>
              <w:marBottom w:val="0"/>
              <w:divBdr>
                <w:top w:val="none" w:sz="0" w:space="0" w:color="auto"/>
                <w:left w:val="none" w:sz="0" w:space="0" w:color="auto"/>
                <w:bottom w:val="none" w:sz="0" w:space="0" w:color="auto"/>
                <w:right w:val="none" w:sz="0" w:space="0" w:color="auto"/>
              </w:divBdr>
            </w:div>
            <w:div w:id="546260297">
              <w:marLeft w:val="0"/>
              <w:marRight w:val="0"/>
              <w:marTop w:val="0"/>
              <w:marBottom w:val="0"/>
              <w:divBdr>
                <w:top w:val="none" w:sz="0" w:space="0" w:color="auto"/>
                <w:left w:val="none" w:sz="0" w:space="0" w:color="auto"/>
                <w:bottom w:val="none" w:sz="0" w:space="0" w:color="auto"/>
                <w:right w:val="none" w:sz="0" w:space="0" w:color="auto"/>
              </w:divBdr>
            </w:div>
            <w:div w:id="547188688">
              <w:marLeft w:val="0"/>
              <w:marRight w:val="0"/>
              <w:marTop w:val="0"/>
              <w:marBottom w:val="0"/>
              <w:divBdr>
                <w:top w:val="none" w:sz="0" w:space="0" w:color="auto"/>
                <w:left w:val="none" w:sz="0" w:space="0" w:color="auto"/>
                <w:bottom w:val="none" w:sz="0" w:space="0" w:color="auto"/>
                <w:right w:val="none" w:sz="0" w:space="0" w:color="auto"/>
              </w:divBdr>
            </w:div>
            <w:div w:id="558631959">
              <w:marLeft w:val="0"/>
              <w:marRight w:val="0"/>
              <w:marTop w:val="0"/>
              <w:marBottom w:val="0"/>
              <w:divBdr>
                <w:top w:val="none" w:sz="0" w:space="0" w:color="auto"/>
                <w:left w:val="none" w:sz="0" w:space="0" w:color="auto"/>
                <w:bottom w:val="none" w:sz="0" w:space="0" w:color="auto"/>
                <w:right w:val="none" w:sz="0" w:space="0" w:color="auto"/>
              </w:divBdr>
            </w:div>
            <w:div w:id="568345389">
              <w:marLeft w:val="0"/>
              <w:marRight w:val="0"/>
              <w:marTop w:val="0"/>
              <w:marBottom w:val="0"/>
              <w:divBdr>
                <w:top w:val="none" w:sz="0" w:space="0" w:color="auto"/>
                <w:left w:val="none" w:sz="0" w:space="0" w:color="auto"/>
                <w:bottom w:val="none" w:sz="0" w:space="0" w:color="auto"/>
                <w:right w:val="none" w:sz="0" w:space="0" w:color="auto"/>
              </w:divBdr>
            </w:div>
            <w:div w:id="571476037">
              <w:marLeft w:val="0"/>
              <w:marRight w:val="0"/>
              <w:marTop w:val="0"/>
              <w:marBottom w:val="0"/>
              <w:divBdr>
                <w:top w:val="none" w:sz="0" w:space="0" w:color="auto"/>
                <w:left w:val="none" w:sz="0" w:space="0" w:color="auto"/>
                <w:bottom w:val="none" w:sz="0" w:space="0" w:color="auto"/>
                <w:right w:val="none" w:sz="0" w:space="0" w:color="auto"/>
              </w:divBdr>
            </w:div>
            <w:div w:id="587420184">
              <w:marLeft w:val="0"/>
              <w:marRight w:val="0"/>
              <w:marTop w:val="0"/>
              <w:marBottom w:val="0"/>
              <w:divBdr>
                <w:top w:val="none" w:sz="0" w:space="0" w:color="auto"/>
                <w:left w:val="none" w:sz="0" w:space="0" w:color="auto"/>
                <w:bottom w:val="none" w:sz="0" w:space="0" w:color="auto"/>
                <w:right w:val="none" w:sz="0" w:space="0" w:color="auto"/>
              </w:divBdr>
            </w:div>
            <w:div w:id="606817296">
              <w:marLeft w:val="0"/>
              <w:marRight w:val="0"/>
              <w:marTop w:val="0"/>
              <w:marBottom w:val="0"/>
              <w:divBdr>
                <w:top w:val="none" w:sz="0" w:space="0" w:color="auto"/>
                <w:left w:val="none" w:sz="0" w:space="0" w:color="auto"/>
                <w:bottom w:val="none" w:sz="0" w:space="0" w:color="auto"/>
                <w:right w:val="none" w:sz="0" w:space="0" w:color="auto"/>
              </w:divBdr>
            </w:div>
            <w:div w:id="606932839">
              <w:marLeft w:val="0"/>
              <w:marRight w:val="0"/>
              <w:marTop w:val="0"/>
              <w:marBottom w:val="0"/>
              <w:divBdr>
                <w:top w:val="none" w:sz="0" w:space="0" w:color="auto"/>
                <w:left w:val="none" w:sz="0" w:space="0" w:color="auto"/>
                <w:bottom w:val="none" w:sz="0" w:space="0" w:color="auto"/>
                <w:right w:val="none" w:sz="0" w:space="0" w:color="auto"/>
              </w:divBdr>
            </w:div>
            <w:div w:id="616837688">
              <w:marLeft w:val="0"/>
              <w:marRight w:val="0"/>
              <w:marTop w:val="0"/>
              <w:marBottom w:val="0"/>
              <w:divBdr>
                <w:top w:val="none" w:sz="0" w:space="0" w:color="auto"/>
                <w:left w:val="none" w:sz="0" w:space="0" w:color="auto"/>
                <w:bottom w:val="none" w:sz="0" w:space="0" w:color="auto"/>
                <w:right w:val="none" w:sz="0" w:space="0" w:color="auto"/>
              </w:divBdr>
            </w:div>
            <w:div w:id="620185123">
              <w:marLeft w:val="0"/>
              <w:marRight w:val="0"/>
              <w:marTop w:val="0"/>
              <w:marBottom w:val="0"/>
              <w:divBdr>
                <w:top w:val="none" w:sz="0" w:space="0" w:color="auto"/>
                <w:left w:val="none" w:sz="0" w:space="0" w:color="auto"/>
                <w:bottom w:val="none" w:sz="0" w:space="0" w:color="auto"/>
                <w:right w:val="none" w:sz="0" w:space="0" w:color="auto"/>
              </w:divBdr>
            </w:div>
            <w:div w:id="623467449">
              <w:marLeft w:val="0"/>
              <w:marRight w:val="0"/>
              <w:marTop w:val="0"/>
              <w:marBottom w:val="0"/>
              <w:divBdr>
                <w:top w:val="none" w:sz="0" w:space="0" w:color="auto"/>
                <w:left w:val="none" w:sz="0" w:space="0" w:color="auto"/>
                <w:bottom w:val="none" w:sz="0" w:space="0" w:color="auto"/>
                <w:right w:val="none" w:sz="0" w:space="0" w:color="auto"/>
              </w:divBdr>
            </w:div>
            <w:div w:id="641546687">
              <w:marLeft w:val="0"/>
              <w:marRight w:val="0"/>
              <w:marTop w:val="0"/>
              <w:marBottom w:val="0"/>
              <w:divBdr>
                <w:top w:val="none" w:sz="0" w:space="0" w:color="auto"/>
                <w:left w:val="none" w:sz="0" w:space="0" w:color="auto"/>
                <w:bottom w:val="none" w:sz="0" w:space="0" w:color="auto"/>
                <w:right w:val="none" w:sz="0" w:space="0" w:color="auto"/>
              </w:divBdr>
            </w:div>
            <w:div w:id="684788081">
              <w:marLeft w:val="0"/>
              <w:marRight w:val="0"/>
              <w:marTop w:val="0"/>
              <w:marBottom w:val="0"/>
              <w:divBdr>
                <w:top w:val="none" w:sz="0" w:space="0" w:color="auto"/>
                <w:left w:val="none" w:sz="0" w:space="0" w:color="auto"/>
                <w:bottom w:val="none" w:sz="0" w:space="0" w:color="auto"/>
                <w:right w:val="none" w:sz="0" w:space="0" w:color="auto"/>
              </w:divBdr>
            </w:div>
            <w:div w:id="724644903">
              <w:marLeft w:val="0"/>
              <w:marRight w:val="0"/>
              <w:marTop w:val="0"/>
              <w:marBottom w:val="0"/>
              <w:divBdr>
                <w:top w:val="none" w:sz="0" w:space="0" w:color="auto"/>
                <w:left w:val="none" w:sz="0" w:space="0" w:color="auto"/>
                <w:bottom w:val="none" w:sz="0" w:space="0" w:color="auto"/>
                <w:right w:val="none" w:sz="0" w:space="0" w:color="auto"/>
              </w:divBdr>
            </w:div>
            <w:div w:id="737944089">
              <w:marLeft w:val="0"/>
              <w:marRight w:val="0"/>
              <w:marTop w:val="0"/>
              <w:marBottom w:val="0"/>
              <w:divBdr>
                <w:top w:val="none" w:sz="0" w:space="0" w:color="auto"/>
                <w:left w:val="none" w:sz="0" w:space="0" w:color="auto"/>
                <w:bottom w:val="none" w:sz="0" w:space="0" w:color="auto"/>
                <w:right w:val="none" w:sz="0" w:space="0" w:color="auto"/>
              </w:divBdr>
            </w:div>
            <w:div w:id="738937677">
              <w:marLeft w:val="0"/>
              <w:marRight w:val="0"/>
              <w:marTop w:val="0"/>
              <w:marBottom w:val="0"/>
              <w:divBdr>
                <w:top w:val="none" w:sz="0" w:space="0" w:color="auto"/>
                <w:left w:val="none" w:sz="0" w:space="0" w:color="auto"/>
                <w:bottom w:val="none" w:sz="0" w:space="0" w:color="auto"/>
                <w:right w:val="none" w:sz="0" w:space="0" w:color="auto"/>
              </w:divBdr>
            </w:div>
            <w:div w:id="748649704">
              <w:marLeft w:val="0"/>
              <w:marRight w:val="0"/>
              <w:marTop w:val="0"/>
              <w:marBottom w:val="0"/>
              <w:divBdr>
                <w:top w:val="none" w:sz="0" w:space="0" w:color="auto"/>
                <w:left w:val="none" w:sz="0" w:space="0" w:color="auto"/>
                <w:bottom w:val="none" w:sz="0" w:space="0" w:color="auto"/>
                <w:right w:val="none" w:sz="0" w:space="0" w:color="auto"/>
              </w:divBdr>
            </w:div>
            <w:div w:id="753430234">
              <w:marLeft w:val="0"/>
              <w:marRight w:val="0"/>
              <w:marTop w:val="0"/>
              <w:marBottom w:val="0"/>
              <w:divBdr>
                <w:top w:val="none" w:sz="0" w:space="0" w:color="auto"/>
                <w:left w:val="none" w:sz="0" w:space="0" w:color="auto"/>
                <w:bottom w:val="none" w:sz="0" w:space="0" w:color="auto"/>
                <w:right w:val="none" w:sz="0" w:space="0" w:color="auto"/>
              </w:divBdr>
            </w:div>
            <w:div w:id="756906746">
              <w:marLeft w:val="0"/>
              <w:marRight w:val="0"/>
              <w:marTop w:val="0"/>
              <w:marBottom w:val="0"/>
              <w:divBdr>
                <w:top w:val="none" w:sz="0" w:space="0" w:color="auto"/>
                <w:left w:val="none" w:sz="0" w:space="0" w:color="auto"/>
                <w:bottom w:val="none" w:sz="0" w:space="0" w:color="auto"/>
                <w:right w:val="none" w:sz="0" w:space="0" w:color="auto"/>
              </w:divBdr>
            </w:div>
            <w:div w:id="780496010">
              <w:marLeft w:val="0"/>
              <w:marRight w:val="0"/>
              <w:marTop w:val="0"/>
              <w:marBottom w:val="0"/>
              <w:divBdr>
                <w:top w:val="none" w:sz="0" w:space="0" w:color="auto"/>
                <w:left w:val="none" w:sz="0" w:space="0" w:color="auto"/>
                <w:bottom w:val="none" w:sz="0" w:space="0" w:color="auto"/>
                <w:right w:val="none" w:sz="0" w:space="0" w:color="auto"/>
              </w:divBdr>
            </w:div>
            <w:div w:id="814639574">
              <w:marLeft w:val="0"/>
              <w:marRight w:val="0"/>
              <w:marTop w:val="0"/>
              <w:marBottom w:val="0"/>
              <w:divBdr>
                <w:top w:val="none" w:sz="0" w:space="0" w:color="auto"/>
                <w:left w:val="none" w:sz="0" w:space="0" w:color="auto"/>
                <w:bottom w:val="none" w:sz="0" w:space="0" w:color="auto"/>
                <w:right w:val="none" w:sz="0" w:space="0" w:color="auto"/>
              </w:divBdr>
            </w:div>
            <w:div w:id="819886351">
              <w:marLeft w:val="0"/>
              <w:marRight w:val="0"/>
              <w:marTop w:val="0"/>
              <w:marBottom w:val="0"/>
              <w:divBdr>
                <w:top w:val="none" w:sz="0" w:space="0" w:color="auto"/>
                <w:left w:val="none" w:sz="0" w:space="0" w:color="auto"/>
                <w:bottom w:val="none" w:sz="0" w:space="0" w:color="auto"/>
                <w:right w:val="none" w:sz="0" w:space="0" w:color="auto"/>
              </w:divBdr>
            </w:div>
            <w:div w:id="834733551">
              <w:marLeft w:val="0"/>
              <w:marRight w:val="0"/>
              <w:marTop w:val="0"/>
              <w:marBottom w:val="0"/>
              <w:divBdr>
                <w:top w:val="none" w:sz="0" w:space="0" w:color="auto"/>
                <w:left w:val="none" w:sz="0" w:space="0" w:color="auto"/>
                <w:bottom w:val="none" w:sz="0" w:space="0" w:color="auto"/>
                <w:right w:val="none" w:sz="0" w:space="0" w:color="auto"/>
              </w:divBdr>
            </w:div>
            <w:div w:id="876311863">
              <w:marLeft w:val="0"/>
              <w:marRight w:val="0"/>
              <w:marTop w:val="0"/>
              <w:marBottom w:val="0"/>
              <w:divBdr>
                <w:top w:val="none" w:sz="0" w:space="0" w:color="auto"/>
                <w:left w:val="none" w:sz="0" w:space="0" w:color="auto"/>
                <w:bottom w:val="none" w:sz="0" w:space="0" w:color="auto"/>
                <w:right w:val="none" w:sz="0" w:space="0" w:color="auto"/>
              </w:divBdr>
            </w:div>
            <w:div w:id="895699428">
              <w:marLeft w:val="0"/>
              <w:marRight w:val="0"/>
              <w:marTop w:val="0"/>
              <w:marBottom w:val="0"/>
              <w:divBdr>
                <w:top w:val="none" w:sz="0" w:space="0" w:color="auto"/>
                <w:left w:val="none" w:sz="0" w:space="0" w:color="auto"/>
                <w:bottom w:val="none" w:sz="0" w:space="0" w:color="auto"/>
                <w:right w:val="none" w:sz="0" w:space="0" w:color="auto"/>
              </w:divBdr>
            </w:div>
            <w:div w:id="930896851">
              <w:marLeft w:val="0"/>
              <w:marRight w:val="0"/>
              <w:marTop w:val="0"/>
              <w:marBottom w:val="0"/>
              <w:divBdr>
                <w:top w:val="none" w:sz="0" w:space="0" w:color="auto"/>
                <w:left w:val="none" w:sz="0" w:space="0" w:color="auto"/>
                <w:bottom w:val="none" w:sz="0" w:space="0" w:color="auto"/>
                <w:right w:val="none" w:sz="0" w:space="0" w:color="auto"/>
              </w:divBdr>
            </w:div>
            <w:div w:id="938951133">
              <w:marLeft w:val="0"/>
              <w:marRight w:val="0"/>
              <w:marTop w:val="0"/>
              <w:marBottom w:val="0"/>
              <w:divBdr>
                <w:top w:val="none" w:sz="0" w:space="0" w:color="auto"/>
                <w:left w:val="none" w:sz="0" w:space="0" w:color="auto"/>
                <w:bottom w:val="none" w:sz="0" w:space="0" w:color="auto"/>
                <w:right w:val="none" w:sz="0" w:space="0" w:color="auto"/>
              </w:divBdr>
            </w:div>
            <w:div w:id="946043007">
              <w:marLeft w:val="0"/>
              <w:marRight w:val="0"/>
              <w:marTop w:val="0"/>
              <w:marBottom w:val="0"/>
              <w:divBdr>
                <w:top w:val="none" w:sz="0" w:space="0" w:color="auto"/>
                <w:left w:val="none" w:sz="0" w:space="0" w:color="auto"/>
                <w:bottom w:val="none" w:sz="0" w:space="0" w:color="auto"/>
                <w:right w:val="none" w:sz="0" w:space="0" w:color="auto"/>
              </w:divBdr>
            </w:div>
            <w:div w:id="948510714">
              <w:marLeft w:val="0"/>
              <w:marRight w:val="0"/>
              <w:marTop w:val="0"/>
              <w:marBottom w:val="0"/>
              <w:divBdr>
                <w:top w:val="none" w:sz="0" w:space="0" w:color="auto"/>
                <w:left w:val="none" w:sz="0" w:space="0" w:color="auto"/>
                <w:bottom w:val="none" w:sz="0" w:space="0" w:color="auto"/>
                <w:right w:val="none" w:sz="0" w:space="0" w:color="auto"/>
              </w:divBdr>
            </w:div>
            <w:div w:id="966545171">
              <w:marLeft w:val="0"/>
              <w:marRight w:val="0"/>
              <w:marTop w:val="0"/>
              <w:marBottom w:val="0"/>
              <w:divBdr>
                <w:top w:val="none" w:sz="0" w:space="0" w:color="auto"/>
                <w:left w:val="none" w:sz="0" w:space="0" w:color="auto"/>
                <w:bottom w:val="none" w:sz="0" w:space="0" w:color="auto"/>
                <w:right w:val="none" w:sz="0" w:space="0" w:color="auto"/>
              </w:divBdr>
            </w:div>
            <w:div w:id="994257096">
              <w:marLeft w:val="0"/>
              <w:marRight w:val="0"/>
              <w:marTop w:val="0"/>
              <w:marBottom w:val="0"/>
              <w:divBdr>
                <w:top w:val="none" w:sz="0" w:space="0" w:color="auto"/>
                <w:left w:val="none" w:sz="0" w:space="0" w:color="auto"/>
                <w:bottom w:val="none" w:sz="0" w:space="0" w:color="auto"/>
                <w:right w:val="none" w:sz="0" w:space="0" w:color="auto"/>
              </w:divBdr>
            </w:div>
            <w:div w:id="1005937058">
              <w:marLeft w:val="0"/>
              <w:marRight w:val="0"/>
              <w:marTop w:val="0"/>
              <w:marBottom w:val="0"/>
              <w:divBdr>
                <w:top w:val="none" w:sz="0" w:space="0" w:color="auto"/>
                <w:left w:val="none" w:sz="0" w:space="0" w:color="auto"/>
                <w:bottom w:val="none" w:sz="0" w:space="0" w:color="auto"/>
                <w:right w:val="none" w:sz="0" w:space="0" w:color="auto"/>
              </w:divBdr>
            </w:div>
            <w:div w:id="1011639071">
              <w:marLeft w:val="0"/>
              <w:marRight w:val="0"/>
              <w:marTop w:val="0"/>
              <w:marBottom w:val="0"/>
              <w:divBdr>
                <w:top w:val="none" w:sz="0" w:space="0" w:color="auto"/>
                <w:left w:val="none" w:sz="0" w:space="0" w:color="auto"/>
                <w:bottom w:val="none" w:sz="0" w:space="0" w:color="auto"/>
                <w:right w:val="none" w:sz="0" w:space="0" w:color="auto"/>
              </w:divBdr>
            </w:div>
            <w:div w:id="1012296761">
              <w:marLeft w:val="0"/>
              <w:marRight w:val="0"/>
              <w:marTop w:val="0"/>
              <w:marBottom w:val="0"/>
              <w:divBdr>
                <w:top w:val="none" w:sz="0" w:space="0" w:color="auto"/>
                <w:left w:val="none" w:sz="0" w:space="0" w:color="auto"/>
                <w:bottom w:val="none" w:sz="0" w:space="0" w:color="auto"/>
                <w:right w:val="none" w:sz="0" w:space="0" w:color="auto"/>
              </w:divBdr>
            </w:div>
            <w:div w:id="1028068322">
              <w:marLeft w:val="0"/>
              <w:marRight w:val="0"/>
              <w:marTop w:val="0"/>
              <w:marBottom w:val="0"/>
              <w:divBdr>
                <w:top w:val="none" w:sz="0" w:space="0" w:color="auto"/>
                <w:left w:val="none" w:sz="0" w:space="0" w:color="auto"/>
                <w:bottom w:val="none" w:sz="0" w:space="0" w:color="auto"/>
                <w:right w:val="none" w:sz="0" w:space="0" w:color="auto"/>
              </w:divBdr>
            </w:div>
            <w:div w:id="1038705610">
              <w:marLeft w:val="0"/>
              <w:marRight w:val="0"/>
              <w:marTop w:val="0"/>
              <w:marBottom w:val="0"/>
              <w:divBdr>
                <w:top w:val="none" w:sz="0" w:space="0" w:color="auto"/>
                <w:left w:val="none" w:sz="0" w:space="0" w:color="auto"/>
                <w:bottom w:val="none" w:sz="0" w:space="0" w:color="auto"/>
                <w:right w:val="none" w:sz="0" w:space="0" w:color="auto"/>
              </w:divBdr>
            </w:div>
            <w:div w:id="1040781483">
              <w:marLeft w:val="0"/>
              <w:marRight w:val="0"/>
              <w:marTop w:val="0"/>
              <w:marBottom w:val="0"/>
              <w:divBdr>
                <w:top w:val="none" w:sz="0" w:space="0" w:color="auto"/>
                <w:left w:val="none" w:sz="0" w:space="0" w:color="auto"/>
                <w:bottom w:val="none" w:sz="0" w:space="0" w:color="auto"/>
                <w:right w:val="none" w:sz="0" w:space="0" w:color="auto"/>
              </w:divBdr>
            </w:div>
            <w:div w:id="1040857282">
              <w:marLeft w:val="0"/>
              <w:marRight w:val="0"/>
              <w:marTop w:val="0"/>
              <w:marBottom w:val="0"/>
              <w:divBdr>
                <w:top w:val="none" w:sz="0" w:space="0" w:color="auto"/>
                <w:left w:val="none" w:sz="0" w:space="0" w:color="auto"/>
                <w:bottom w:val="none" w:sz="0" w:space="0" w:color="auto"/>
                <w:right w:val="none" w:sz="0" w:space="0" w:color="auto"/>
              </w:divBdr>
            </w:div>
            <w:div w:id="1063872006">
              <w:marLeft w:val="0"/>
              <w:marRight w:val="0"/>
              <w:marTop w:val="0"/>
              <w:marBottom w:val="0"/>
              <w:divBdr>
                <w:top w:val="none" w:sz="0" w:space="0" w:color="auto"/>
                <w:left w:val="none" w:sz="0" w:space="0" w:color="auto"/>
                <w:bottom w:val="none" w:sz="0" w:space="0" w:color="auto"/>
                <w:right w:val="none" w:sz="0" w:space="0" w:color="auto"/>
              </w:divBdr>
            </w:div>
            <w:div w:id="1089547865">
              <w:marLeft w:val="0"/>
              <w:marRight w:val="0"/>
              <w:marTop w:val="0"/>
              <w:marBottom w:val="0"/>
              <w:divBdr>
                <w:top w:val="none" w:sz="0" w:space="0" w:color="auto"/>
                <w:left w:val="none" w:sz="0" w:space="0" w:color="auto"/>
                <w:bottom w:val="none" w:sz="0" w:space="0" w:color="auto"/>
                <w:right w:val="none" w:sz="0" w:space="0" w:color="auto"/>
              </w:divBdr>
            </w:div>
            <w:div w:id="1096560541">
              <w:marLeft w:val="0"/>
              <w:marRight w:val="0"/>
              <w:marTop w:val="0"/>
              <w:marBottom w:val="0"/>
              <w:divBdr>
                <w:top w:val="none" w:sz="0" w:space="0" w:color="auto"/>
                <w:left w:val="none" w:sz="0" w:space="0" w:color="auto"/>
                <w:bottom w:val="none" w:sz="0" w:space="0" w:color="auto"/>
                <w:right w:val="none" w:sz="0" w:space="0" w:color="auto"/>
              </w:divBdr>
            </w:div>
            <w:div w:id="1142113689">
              <w:marLeft w:val="0"/>
              <w:marRight w:val="0"/>
              <w:marTop w:val="0"/>
              <w:marBottom w:val="0"/>
              <w:divBdr>
                <w:top w:val="none" w:sz="0" w:space="0" w:color="auto"/>
                <w:left w:val="none" w:sz="0" w:space="0" w:color="auto"/>
                <w:bottom w:val="none" w:sz="0" w:space="0" w:color="auto"/>
                <w:right w:val="none" w:sz="0" w:space="0" w:color="auto"/>
              </w:divBdr>
            </w:div>
            <w:div w:id="1169633865">
              <w:marLeft w:val="0"/>
              <w:marRight w:val="0"/>
              <w:marTop w:val="0"/>
              <w:marBottom w:val="0"/>
              <w:divBdr>
                <w:top w:val="none" w:sz="0" w:space="0" w:color="auto"/>
                <w:left w:val="none" w:sz="0" w:space="0" w:color="auto"/>
                <w:bottom w:val="none" w:sz="0" w:space="0" w:color="auto"/>
                <w:right w:val="none" w:sz="0" w:space="0" w:color="auto"/>
              </w:divBdr>
            </w:div>
            <w:div w:id="1170945532">
              <w:marLeft w:val="0"/>
              <w:marRight w:val="0"/>
              <w:marTop w:val="0"/>
              <w:marBottom w:val="0"/>
              <w:divBdr>
                <w:top w:val="none" w:sz="0" w:space="0" w:color="auto"/>
                <w:left w:val="none" w:sz="0" w:space="0" w:color="auto"/>
                <w:bottom w:val="none" w:sz="0" w:space="0" w:color="auto"/>
                <w:right w:val="none" w:sz="0" w:space="0" w:color="auto"/>
              </w:divBdr>
            </w:div>
            <w:div w:id="1186823870">
              <w:marLeft w:val="0"/>
              <w:marRight w:val="0"/>
              <w:marTop w:val="0"/>
              <w:marBottom w:val="0"/>
              <w:divBdr>
                <w:top w:val="none" w:sz="0" w:space="0" w:color="auto"/>
                <w:left w:val="none" w:sz="0" w:space="0" w:color="auto"/>
                <w:bottom w:val="none" w:sz="0" w:space="0" w:color="auto"/>
                <w:right w:val="none" w:sz="0" w:space="0" w:color="auto"/>
              </w:divBdr>
            </w:div>
            <w:div w:id="1187595235">
              <w:marLeft w:val="0"/>
              <w:marRight w:val="0"/>
              <w:marTop w:val="0"/>
              <w:marBottom w:val="0"/>
              <w:divBdr>
                <w:top w:val="none" w:sz="0" w:space="0" w:color="auto"/>
                <w:left w:val="none" w:sz="0" w:space="0" w:color="auto"/>
                <w:bottom w:val="none" w:sz="0" w:space="0" w:color="auto"/>
                <w:right w:val="none" w:sz="0" w:space="0" w:color="auto"/>
              </w:divBdr>
            </w:div>
            <w:div w:id="1187602921">
              <w:marLeft w:val="0"/>
              <w:marRight w:val="0"/>
              <w:marTop w:val="0"/>
              <w:marBottom w:val="0"/>
              <w:divBdr>
                <w:top w:val="none" w:sz="0" w:space="0" w:color="auto"/>
                <w:left w:val="none" w:sz="0" w:space="0" w:color="auto"/>
                <w:bottom w:val="none" w:sz="0" w:space="0" w:color="auto"/>
                <w:right w:val="none" w:sz="0" w:space="0" w:color="auto"/>
              </w:divBdr>
            </w:div>
            <w:div w:id="1190223834">
              <w:marLeft w:val="0"/>
              <w:marRight w:val="0"/>
              <w:marTop w:val="0"/>
              <w:marBottom w:val="0"/>
              <w:divBdr>
                <w:top w:val="none" w:sz="0" w:space="0" w:color="auto"/>
                <w:left w:val="none" w:sz="0" w:space="0" w:color="auto"/>
                <w:bottom w:val="none" w:sz="0" w:space="0" w:color="auto"/>
                <w:right w:val="none" w:sz="0" w:space="0" w:color="auto"/>
              </w:divBdr>
            </w:div>
            <w:div w:id="1192456562">
              <w:marLeft w:val="0"/>
              <w:marRight w:val="0"/>
              <w:marTop w:val="0"/>
              <w:marBottom w:val="0"/>
              <w:divBdr>
                <w:top w:val="none" w:sz="0" w:space="0" w:color="auto"/>
                <w:left w:val="none" w:sz="0" w:space="0" w:color="auto"/>
                <w:bottom w:val="none" w:sz="0" w:space="0" w:color="auto"/>
                <w:right w:val="none" w:sz="0" w:space="0" w:color="auto"/>
              </w:divBdr>
            </w:div>
            <w:div w:id="1196889443">
              <w:marLeft w:val="0"/>
              <w:marRight w:val="0"/>
              <w:marTop w:val="0"/>
              <w:marBottom w:val="0"/>
              <w:divBdr>
                <w:top w:val="none" w:sz="0" w:space="0" w:color="auto"/>
                <w:left w:val="none" w:sz="0" w:space="0" w:color="auto"/>
                <w:bottom w:val="none" w:sz="0" w:space="0" w:color="auto"/>
                <w:right w:val="none" w:sz="0" w:space="0" w:color="auto"/>
              </w:divBdr>
            </w:div>
            <w:div w:id="1234465806">
              <w:marLeft w:val="0"/>
              <w:marRight w:val="0"/>
              <w:marTop w:val="0"/>
              <w:marBottom w:val="0"/>
              <w:divBdr>
                <w:top w:val="none" w:sz="0" w:space="0" w:color="auto"/>
                <w:left w:val="none" w:sz="0" w:space="0" w:color="auto"/>
                <w:bottom w:val="none" w:sz="0" w:space="0" w:color="auto"/>
                <w:right w:val="none" w:sz="0" w:space="0" w:color="auto"/>
              </w:divBdr>
            </w:div>
            <w:div w:id="1245997159">
              <w:marLeft w:val="0"/>
              <w:marRight w:val="0"/>
              <w:marTop w:val="0"/>
              <w:marBottom w:val="0"/>
              <w:divBdr>
                <w:top w:val="none" w:sz="0" w:space="0" w:color="auto"/>
                <w:left w:val="none" w:sz="0" w:space="0" w:color="auto"/>
                <w:bottom w:val="none" w:sz="0" w:space="0" w:color="auto"/>
                <w:right w:val="none" w:sz="0" w:space="0" w:color="auto"/>
              </w:divBdr>
            </w:div>
            <w:div w:id="1250694183">
              <w:marLeft w:val="0"/>
              <w:marRight w:val="0"/>
              <w:marTop w:val="0"/>
              <w:marBottom w:val="0"/>
              <w:divBdr>
                <w:top w:val="none" w:sz="0" w:space="0" w:color="auto"/>
                <w:left w:val="none" w:sz="0" w:space="0" w:color="auto"/>
                <w:bottom w:val="none" w:sz="0" w:space="0" w:color="auto"/>
                <w:right w:val="none" w:sz="0" w:space="0" w:color="auto"/>
              </w:divBdr>
            </w:div>
            <w:div w:id="1274051130">
              <w:marLeft w:val="0"/>
              <w:marRight w:val="0"/>
              <w:marTop w:val="0"/>
              <w:marBottom w:val="0"/>
              <w:divBdr>
                <w:top w:val="none" w:sz="0" w:space="0" w:color="auto"/>
                <w:left w:val="none" w:sz="0" w:space="0" w:color="auto"/>
                <w:bottom w:val="none" w:sz="0" w:space="0" w:color="auto"/>
                <w:right w:val="none" w:sz="0" w:space="0" w:color="auto"/>
              </w:divBdr>
            </w:div>
            <w:div w:id="1277440794">
              <w:marLeft w:val="0"/>
              <w:marRight w:val="0"/>
              <w:marTop w:val="0"/>
              <w:marBottom w:val="0"/>
              <w:divBdr>
                <w:top w:val="none" w:sz="0" w:space="0" w:color="auto"/>
                <w:left w:val="none" w:sz="0" w:space="0" w:color="auto"/>
                <w:bottom w:val="none" w:sz="0" w:space="0" w:color="auto"/>
                <w:right w:val="none" w:sz="0" w:space="0" w:color="auto"/>
              </w:divBdr>
            </w:div>
            <w:div w:id="1285893605">
              <w:marLeft w:val="0"/>
              <w:marRight w:val="0"/>
              <w:marTop w:val="0"/>
              <w:marBottom w:val="0"/>
              <w:divBdr>
                <w:top w:val="none" w:sz="0" w:space="0" w:color="auto"/>
                <w:left w:val="none" w:sz="0" w:space="0" w:color="auto"/>
                <w:bottom w:val="none" w:sz="0" w:space="0" w:color="auto"/>
                <w:right w:val="none" w:sz="0" w:space="0" w:color="auto"/>
              </w:divBdr>
            </w:div>
            <w:div w:id="1301225632">
              <w:marLeft w:val="0"/>
              <w:marRight w:val="0"/>
              <w:marTop w:val="0"/>
              <w:marBottom w:val="0"/>
              <w:divBdr>
                <w:top w:val="none" w:sz="0" w:space="0" w:color="auto"/>
                <w:left w:val="none" w:sz="0" w:space="0" w:color="auto"/>
                <w:bottom w:val="none" w:sz="0" w:space="0" w:color="auto"/>
                <w:right w:val="none" w:sz="0" w:space="0" w:color="auto"/>
              </w:divBdr>
            </w:div>
            <w:div w:id="1313872872">
              <w:marLeft w:val="0"/>
              <w:marRight w:val="0"/>
              <w:marTop w:val="0"/>
              <w:marBottom w:val="0"/>
              <w:divBdr>
                <w:top w:val="none" w:sz="0" w:space="0" w:color="auto"/>
                <w:left w:val="none" w:sz="0" w:space="0" w:color="auto"/>
                <w:bottom w:val="none" w:sz="0" w:space="0" w:color="auto"/>
                <w:right w:val="none" w:sz="0" w:space="0" w:color="auto"/>
              </w:divBdr>
            </w:div>
            <w:div w:id="1315526825">
              <w:marLeft w:val="0"/>
              <w:marRight w:val="0"/>
              <w:marTop w:val="0"/>
              <w:marBottom w:val="0"/>
              <w:divBdr>
                <w:top w:val="none" w:sz="0" w:space="0" w:color="auto"/>
                <w:left w:val="none" w:sz="0" w:space="0" w:color="auto"/>
                <w:bottom w:val="none" w:sz="0" w:space="0" w:color="auto"/>
                <w:right w:val="none" w:sz="0" w:space="0" w:color="auto"/>
              </w:divBdr>
            </w:div>
            <w:div w:id="1320034402">
              <w:marLeft w:val="0"/>
              <w:marRight w:val="0"/>
              <w:marTop w:val="0"/>
              <w:marBottom w:val="0"/>
              <w:divBdr>
                <w:top w:val="none" w:sz="0" w:space="0" w:color="auto"/>
                <w:left w:val="none" w:sz="0" w:space="0" w:color="auto"/>
                <w:bottom w:val="none" w:sz="0" w:space="0" w:color="auto"/>
                <w:right w:val="none" w:sz="0" w:space="0" w:color="auto"/>
              </w:divBdr>
            </w:div>
            <w:div w:id="1349138177">
              <w:marLeft w:val="0"/>
              <w:marRight w:val="0"/>
              <w:marTop w:val="0"/>
              <w:marBottom w:val="0"/>
              <w:divBdr>
                <w:top w:val="none" w:sz="0" w:space="0" w:color="auto"/>
                <w:left w:val="none" w:sz="0" w:space="0" w:color="auto"/>
                <w:bottom w:val="none" w:sz="0" w:space="0" w:color="auto"/>
                <w:right w:val="none" w:sz="0" w:space="0" w:color="auto"/>
              </w:divBdr>
            </w:div>
            <w:div w:id="1356736614">
              <w:marLeft w:val="0"/>
              <w:marRight w:val="0"/>
              <w:marTop w:val="0"/>
              <w:marBottom w:val="0"/>
              <w:divBdr>
                <w:top w:val="none" w:sz="0" w:space="0" w:color="auto"/>
                <w:left w:val="none" w:sz="0" w:space="0" w:color="auto"/>
                <w:bottom w:val="none" w:sz="0" w:space="0" w:color="auto"/>
                <w:right w:val="none" w:sz="0" w:space="0" w:color="auto"/>
              </w:divBdr>
            </w:div>
            <w:div w:id="1359702201">
              <w:marLeft w:val="0"/>
              <w:marRight w:val="0"/>
              <w:marTop w:val="0"/>
              <w:marBottom w:val="0"/>
              <w:divBdr>
                <w:top w:val="none" w:sz="0" w:space="0" w:color="auto"/>
                <w:left w:val="none" w:sz="0" w:space="0" w:color="auto"/>
                <w:bottom w:val="none" w:sz="0" w:space="0" w:color="auto"/>
                <w:right w:val="none" w:sz="0" w:space="0" w:color="auto"/>
              </w:divBdr>
            </w:div>
            <w:div w:id="1401634456">
              <w:marLeft w:val="0"/>
              <w:marRight w:val="0"/>
              <w:marTop w:val="0"/>
              <w:marBottom w:val="0"/>
              <w:divBdr>
                <w:top w:val="none" w:sz="0" w:space="0" w:color="auto"/>
                <w:left w:val="none" w:sz="0" w:space="0" w:color="auto"/>
                <w:bottom w:val="none" w:sz="0" w:space="0" w:color="auto"/>
                <w:right w:val="none" w:sz="0" w:space="0" w:color="auto"/>
              </w:divBdr>
            </w:div>
            <w:div w:id="1414627243">
              <w:marLeft w:val="0"/>
              <w:marRight w:val="0"/>
              <w:marTop w:val="0"/>
              <w:marBottom w:val="0"/>
              <w:divBdr>
                <w:top w:val="none" w:sz="0" w:space="0" w:color="auto"/>
                <w:left w:val="none" w:sz="0" w:space="0" w:color="auto"/>
                <w:bottom w:val="none" w:sz="0" w:space="0" w:color="auto"/>
                <w:right w:val="none" w:sz="0" w:space="0" w:color="auto"/>
              </w:divBdr>
            </w:div>
            <w:div w:id="1431392538">
              <w:marLeft w:val="0"/>
              <w:marRight w:val="0"/>
              <w:marTop w:val="0"/>
              <w:marBottom w:val="0"/>
              <w:divBdr>
                <w:top w:val="none" w:sz="0" w:space="0" w:color="auto"/>
                <w:left w:val="none" w:sz="0" w:space="0" w:color="auto"/>
                <w:bottom w:val="none" w:sz="0" w:space="0" w:color="auto"/>
                <w:right w:val="none" w:sz="0" w:space="0" w:color="auto"/>
              </w:divBdr>
            </w:div>
            <w:div w:id="1435131332">
              <w:marLeft w:val="0"/>
              <w:marRight w:val="0"/>
              <w:marTop w:val="0"/>
              <w:marBottom w:val="0"/>
              <w:divBdr>
                <w:top w:val="none" w:sz="0" w:space="0" w:color="auto"/>
                <w:left w:val="none" w:sz="0" w:space="0" w:color="auto"/>
                <w:bottom w:val="none" w:sz="0" w:space="0" w:color="auto"/>
                <w:right w:val="none" w:sz="0" w:space="0" w:color="auto"/>
              </w:divBdr>
            </w:div>
            <w:div w:id="1437945327">
              <w:marLeft w:val="0"/>
              <w:marRight w:val="0"/>
              <w:marTop w:val="0"/>
              <w:marBottom w:val="0"/>
              <w:divBdr>
                <w:top w:val="none" w:sz="0" w:space="0" w:color="auto"/>
                <w:left w:val="none" w:sz="0" w:space="0" w:color="auto"/>
                <w:bottom w:val="none" w:sz="0" w:space="0" w:color="auto"/>
                <w:right w:val="none" w:sz="0" w:space="0" w:color="auto"/>
              </w:divBdr>
            </w:div>
            <w:div w:id="1462723691">
              <w:marLeft w:val="0"/>
              <w:marRight w:val="0"/>
              <w:marTop w:val="0"/>
              <w:marBottom w:val="0"/>
              <w:divBdr>
                <w:top w:val="none" w:sz="0" w:space="0" w:color="auto"/>
                <w:left w:val="none" w:sz="0" w:space="0" w:color="auto"/>
                <w:bottom w:val="none" w:sz="0" w:space="0" w:color="auto"/>
                <w:right w:val="none" w:sz="0" w:space="0" w:color="auto"/>
              </w:divBdr>
            </w:div>
            <w:div w:id="1532066530">
              <w:marLeft w:val="0"/>
              <w:marRight w:val="0"/>
              <w:marTop w:val="0"/>
              <w:marBottom w:val="0"/>
              <w:divBdr>
                <w:top w:val="none" w:sz="0" w:space="0" w:color="auto"/>
                <w:left w:val="none" w:sz="0" w:space="0" w:color="auto"/>
                <w:bottom w:val="none" w:sz="0" w:space="0" w:color="auto"/>
                <w:right w:val="none" w:sz="0" w:space="0" w:color="auto"/>
              </w:divBdr>
            </w:div>
            <w:div w:id="1556968793">
              <w:marLeft w:val="0"/>
              <w:marRight w:val="0"/>
              <w:marTop w:val="0"/>
              <w:marBottom w:val="0"/>
              <w:divBdr>
                <w:top w:val="none" w:sz="0" w:space="0" w:color="auto"/>
                <w:left w:val="none" w:sz="0" w:space="0" w:color="auto"/>
                <w:bottom w:val="none" w:sz="0" w:space="0" w:color="auto"/>
                <w:right w:val="none" w:sz="0" w:space="0" w:color="auto"/>
              </w:divBdr>
            </w:div>
            <w:div w:id="1558785460">
              <w:marLeft w:val="0"/>
              <w:marRight w:val="0"/>
              <w:marTop w:val="0"/>
              <w:marBottom w:val="0"/>
              <w:divBdr>
                <w:top w:val="none" w:sz="0" w:space="0" w:color="auto"/>
                <w:left w:val="none" w:sz="0" w:space="0" w:color="auto"/>
                <w:bottom w:val="none" w:sz="0" w:space="0" w:color="auto"/>
                <w:right w:val="none" w:sz="0" w:space="0" w:color="auto"/>
              </w:divBdr>
            </w:div>
            <w:div w:id="1563519999">
              <w:marLeft w:val="0"/>
              <w:marRight w:val="0"/>
              <w:marTop w:val="0"/>
              <w:marBottom w:val="0"/>
              <w:divBdr>
                <w:top w:val="none" w:sz="0" w:space="0" w:color="auto"/>
                <w:left w:val="none" w:sz="0" w:space="0" w:color="auto"/>
                <w:bottom w:val="none" w:sz="0" w:space="0" w:color="auto"/>
                <w:right w:val="none" w:sz="0" w:space="0" w:color="auto"/>
              </w:divBdr>
            </w:div>
            <w:div w:id="1568956968">
              <w:marLeft w:val="0"/>
              <w:marRight w:val="0"/>
              <w:marTop w:val="0"/>
              <w:marBottom w:val="0"/>
              <w:divBdr>
                <w:top w:val="none" w:sz="0" w:space="0" w:color="auto"/>
                <w:left w:val="none" w:sz="0" w:space="0" w:color="auto"/>
                <w:bottom w:val="none" w:sz="0" w:space="0" w:color="auto"/>
                <w:right w:val="none" w:sz="0" w:space="0" w:color="auto"/>
              </w:divBdr>
            </w:div>
            <w:div w:id="1592818114">
              <w:marLeft w:val="0"/>
              <w:marRight w:val="0"/>
              <w:marTop w:val="0"/>
              <w:marBottom w:val="0"/>
              <w:divBdr>
                <w:top w:val="none" w:sz="0" w:space="0" w:color="auto"/>
                <w:left w:val="none" w:sz="0" w:space="0" w:color="auto"/>
                <w:bottom w:val="none" w:sz="0" w:space="0" w:color="auto"/>
                <w:right w:val="none" w:sz="0" w:space="0" w:color="auto"/>
              </w:divBdr>
            </w:div>
            <w:div w:id="1607301141">
              <w:marLeft w:val="0"/>
              <w:marRight w:val="0"/>
              <w:marTop w:val="0"/>
              <w:marBottom w:val="0"/>
              <w:divBdr>
                <w:top w:val="none" w:sz="0" w:space="0" w:color="auto"/>
                <w:left w:val="none" w:sz="0" w:space="0" w:color="auto"/>
                <w:bottom w:val="none" w:sz="0" w:space="0" w:color="auto"/>
                <w:right w:val="none" w:sz="0" w:space="0" w:color="auto"/>
              </w:divBdr>
            </w:div>
            <w:div w:id="1616592506">
              <w:marLeft w:val="0"/>
              <w:marRight w:val="0"/>
              <w:marTop w:val="0"/>
              <w:marBottom w:val="0"/>
              <w:divBdr>
                <w:top w:val="none" w:sz="0" w:space="0" w:color="auto"/>
                <w:left w:val="none" w:sz="0" w:space="0" w:color="auto"/>
                <w:bottom w:val="none" w:sz="0" w:space="0" w:color="auto"/>
                <w:right w:val="none" w:sz="0" w:space="0" w:color="auto"/>
              </w:divBdr>
            </w:div>
            <w:div w:id="1616789711">
              <w:marLeft w:val="0"/>
              <w:marRight w:val="0"/>
              <w:marTop w:val="0"/>
              <w:marBottom w:val="0"/>
              <w:divBdr>
                <w:top w:val="none" w:sz="0" w:space="0" w:color="auto"/>
                <w:left w:val="none" w:sz="0" w:space="0" w:color="auto"/>
                <w:bottom w:val="none" w:sz="0" w:space="0" w:color="auto"/>
                <w:right w:val="none" w:sz="0" w:space="0" w:color="auto"/>
              </w:divBdr>
            </w:div>
            <w:div w:id="1619407045">
              <w:marLeft w:val="0"/>
              <w:marRight w:val="0"/>
              <w:marTop w:val="0"/>
              <w:marBottom w:val="0"/>
              <w:divBdr>
                <w:top w:val="none" w:sz="0" w:space="0" w:color="auto"/>
                <w:left w:val="none" w:sz="0" w:space="0" w:color="auto"/>
                <w:bottom w:val="none" w:sz="0" w:space="0" w:color="auto"/>
                <w:right w:val="none" w:sz="0" w:space="0" w:color="auto"/>
              </w:divBdr>
            </w:div>
            <w:div w:id="1621567961">
              <w:marLeft w:val="0"/>
              <w:marRight w:val="0"/>
              <w:marTop w:val="0"/>
              <w:marBottom w:val="0"/>
              <w:divBdr>
                <w:top w:val="none" w:sz="0" w:space="0" w:color="auto"/>
                <w:left w:val="none" w:sz="0" w:space="0" w:color="auto"/>
                <w:bottom w:val="none" w:sz="0" w:space="0" w:color="auto"/>
                <w:right w:val="none" w:sz="0" w:space="0" w:color="auto"/>
              </w:divBdr>
            </w:div>
            <w:div w:id="1635982274">
              <w:marLeft w:val="0"/>
              <w:marRight w:val="0"/>
              <w:marTop w:val="0"/>
              <w:marBottom w:val="0"/>
              <w:divBdr>
                <w:top w:val="none" w:sz="0" w:space="0" w:color="auto"/>
                <w:left w:val="none" w:sz="0" w:space="0" w:color="auto"/>
                <w:bottom w:val="none" w:sz="0" w:space="0" w:color="auto"/>
                <w:right w:val="none" w:sz="0" w:space="0" w:color="auto"/>
              </w:divBdr>
            </w:div>
            <w:div w:id="1636376500">
              <w:marLeft w:val="0"/>
              <w:marRight w:val="0"/>
              <w:marTop w:val="0"/>
              <w:marBottom w:val="0"/>
              <w:divBdr>
                <w:top w:val="none" w:sz="0" w:space="0" w:color="auto"/>
                <w:left w:val="none" w:sz="0" w:space="0" w:color="auto"/>
                <w:bottom w:val="none" w:sz="0" w:space="0" w:color="auto"/>
                <w:right w:val="none" w:sz="0" w:space="0" w:color="auto"/>
              </w:divBdr>
            </w:div>
            <w:div w:id="1653094126">
              <w:marLeft w:val="0"/>
              <w:marRight w:val="0"/>
              <w:marTop w:val="0"/>
              <w:marBottom w:val="0"/>
              <w:divBdr>
                <w:top w:val="none" w:sz="0" w:space="0" w:color="auto"/>
                <w:left w:val="none" w:sz="0" w:space="0" w:color="auto"/>
                <w:bottom w:val="none" w:sz="0" w:space="0" w:color="auto"/>
                <w:right w:val="none" w:sz="0" w:space="0" w:color="auto"/>
              </w:divBdr>
            </w:div>
            <w:div w:id="1656569760">
              <w:marLeft w:val="0"/>
              <w:marRight w:val="0"/>
              <w:marTop w:val="0"/>
              <w:marBottom w:val="0"/>
              <w:divBdr>
                <w:top w:val="none" w:sz="0" w:space="0" w:color="auto"/>
                <w:left w:val="none" w:sz="0" w:space="0" w:color="auto"/>
                <w:bottom w:val="none" w:sz="0" w:space="0" w:color="auto"/>
                <w:right w:val="none" w:sz="0" w:space="0" w:color="auto"/>
              </w:divBdr>
            </w:div>
            <w:div w:id="1665937603">
              <w:marLeft w:val="0"/>
              <w:marRight w:val="0"/>
              <w:marTop w:val="0"/>
              <w:marBottom w:val="0"/>
              <w:divBdr>
                <w:top w:val="none" w:sz="0" w:space="0" w:color="auto"/>
                <w:left w:val="none" w:sz="0" w:space="0" w:color="auto"/>
                <w:bottom w:val="none" w:sz="0" w:space="0" w:color="auto"/>
                <w:right w:val="none" w:sz="0" w:space="0" w:color="auto"/>
              </w:divBdr>
            </w:div>
            <w:div w:id="1673751231">
              <w:marLeft w:val="0"/>
              <w:marRight w:val="0"/>
              <w:marTop w:val="0"/>
              <w:marBottom w:val="0"/>
              <w:divBdr>
                <w:top w:val="none" w:sz="0" w:space="0" w:color="auto"/>
                <w:left w:val="none" w:sz="0" w:space="0" w:color="auto"/>
                <w:bottom w:val="none" w:sz="0" w:space="0" w:color="auto"/>
                <w:right w:val="none" w:sz="0" w:space="0" w:color="auto"/>
              </w:divBdr>
            </w:div>
            <w:div w:id="1678313828">
              <w:marLeft w:val="0"/>
              <w:marRight w:val="0"/>
              <w:marTop w:val="0"/>
              <w:marBottom w:val="0"/>
              <w:divBdr>
                <w:top w:val="none" w:sz="0" w:space="0" w:color="auto"/>
                <w:left w:val="none" w:sz="0" w:space="0" w:color="auto"/>
                <w:bottom w:val="none" w:sz="0" w:space="0" w:color="auto"/>
                <w:right w:val="none" w:sz="0" w:space="0" w:color="auto"/>
              </w:divBdr>
            </w:div>
            <w:div w:id="1687826160">
              <w:marLeft w:val="0"/>
              <w:marRight w:val="0"/>
              <w:marTop w:val="0"/>
              <w:marBottom w:val="0"/>
              <w:divBdr>
                <w:top w:val="none" w:sz="0" w:space="0" w:color="auto"/>
                <w:left w:val="none" w:sz="0" w:space="0" w:color="auto"/>
                <w:bottom w:val="none" w:sz="0" w:space="0" w:color="auto"/>
                <w:right w:val="none" w:sz="0" w:space="0" w:color="auto"/>
              </w:divBdr>
            </w:div>
            <w:div w:id="1688093117">
              <w:marLeft w:val="0"/>
              <w:marRight w:val="0"/>
              <w:marTop w:val="0"/>
              <w:marBottom w:val="0"/>
              <w:divBdr>
                <w:top w:val="none" w:sz="0" w:space="0" w:color="auto"/>
                <w:left w:val="none" w:sz="0" w:space="0" w:color="auto"/>
                <w:bottom w:val="none" w:sz="0" w:space="0" w:color="auto"/>
                <w:right w:val="none" w:sz="0" w:space="0" w:color="auto"/>
              </w:divBdr>
            </w:div>
            <w:div w:id="1692220089">
              <w:marLeft w:val="0"/>
              <w:marRight w:val="0"/>
              <w:marTop w:val="0"/>
              <w:marBottom w:val="0"/>
              <w:divBdr>
                <w:top w:val="none" w:sz="0" w:space="0" w:color="auto"/>
                <w:left w:val="none" w:sz="0" w:space="0" w:color="auto"/>
                <w:bottom w:val="none" w:sz="0" w:space="0" w:color="auto"/>
                <w:right w:val="none" w:sz="0" w:space="0" w:color="auto"/>
              </w:divBdr>
            </w:div>
            <w:div w:id="1751389802">
              <w:marLeft w:val="0"/>
              <w:marRight w:val="0"/>
              <w:marTop w:val="0"/>
              <w:marBottom w:val="0"/>
              <w:divBdr>
                <w:top w:val="none" w:sz="0" w:space="0" w:color="auto"/>
                <w:left w:val="none" w:sz="0" w:space="0" w:color="auto"/>
                <w:bottom w:val="none" w:sz="0" w:space="0" w:color="auto"/>
                <w:right w:val="none" w:sz="0" w:space="0" w:color="auto"/>
              </w:divBdr>
            </w:div>
            <w:div w:id="1761678551">
              <w:marLeft w:val="0"/>
              <w:marRight w:val="0"/>
              <w:marTop w:val="0"/>
              <w:marBottom w:val="0"/>
              <w:divBdr>
                <w:top w:val="none" w:sz="0" w:space="0" w:color="auto"/>
                <w:left w:val="none" w:sz="0" w:space="0" w:color="auto"/>
                <w:bottom w:val="none" w:sz="0" w:space="0" w:color="auto"/>
                <w:right w:val="none" w:sz="0" w:space="0" w:color="auto"/>
              </w:divBdr>
            </w:div>
            <w:div w:id="1777555540">
              <w:marLeft w:val="0"/>
              <w:marRight w:val="0"/>
              <w:marTop w:val="0"/>
              <w:marBottom w:val="0"/>
              <w:divBdr>
                <w:top w:val="none" w:sz="0" w:space="0" w:color="auto"/>
                <w:left w:val="none" w:sz="0" w:space="0" w:color="auto"/>
                <w:bottom w:val="none" w:sz="0" w:space="0" w:color="auto"/>
                <w:right w:val="none" w:sz="0" w:space="0" w:color="auto"/>
              </w:divBdr>
            </w:div>
            <w:div w:id="1804930348">
              <w:marLeft w:val="0"/>
              <w:marRight w:val="0"/>
              <w:marTop w:val="0"/>
              <w:marBottom w:val="0"/>
              <w:divBdr>
                <w:top w:val="none" w:sz="0" w:space="0" w:color="auto"/>
                <w:left w:val="none" w:sz="0" w:space="0" w:color="auto"/>
                <w:bottom w:val="none" w:sz="0" w:space="0" w:color="auto"/>
                <w:right w:val="none" w:sz="0" w:space="0" w:color="auto"/>
              </w:divBdr>
            </w:div>
            <w:div w:id="1832059584">
              <w:marLeft w:val="0"/>
              <w:marRight w:val="0"/>
              <w:marTop w:val="0"/>
              <w:marBottom w:val="0"/>
              <w:divBdr>
                <w:top w:val="none" w:sz="0" w:space="0" w:color="auto"/>
                <w:left w:val="none" w:sz="0" w:space="0" w:color="auto"/>
                <w:bottom w:val="none" w:sz="0" w:space="0" w:color="auto"/>
                <w:right w:val="none" w:sz="0" w:space="0" w:color="auto"/>
              </w:divBdr>
            </w:div>
            <w:div w:id="1873106859">
              <w:marLeft w:val="0"/>
              <w:marRight w:val="0"/>
              <w:marTop w:val="0"/>
              <w:marBottom w:val="0"/>
              <w:divBdr>
                <w:top w:val="none" w:sz="0" w:space="0" w:color="auto"/>
                <w:left w:val="none" w:sz="0" w:space="0" w:color="auto"/>
                <w:bottom w:val="none" w:sz="0" w:space="0" w:color="auto"/>
                <w:right w:val="none" w:sz="0" w:space="0" w:color="auto"/>
              </w:divBdr>
            </w:div>
            <w:div w:id="1875606940">
              <w:marLeft w:val="0"/>
              <w:marRight w:val="0"/>
              <w:marTop w:val="0"/>
              <w:marBottom w:val="0"/>
              <w:divBdr>
                <w:top w:val="none" w:sz="0" w:space="0" w:color="auto"/>
                <w:left w:val="none" w:sz="0" w:space="0" w:color="auto"/>
                <w:bottom w:val="none" w:sz="0" w:space="0" w:color="auto"/>
                <w:right w:val="none" w:sz="0" w:space="0" w:color="auto"/>
              </w:divBdr>
            </w:div>
            <w:div w:id="1892039857">
              <w:marLeft w:val="0"/>
              <w:marRight w:val="0"/>
              <w:marTop w:val="0"/>
              <w:marBottom w:val="0"/>
              <w:divBdr>
                <w:top w:val="none" w:sz="0" w:space="0" w:color="auto"/>
                <w:left w:val="none" w:sz="0" w:space="0" w:color="auto"/>
                <w:bottom w:val="none" w:sz="0" w:space="0" w:color="auto"/>
                <w:right w:val="none" w:sz="0" w:space="0" w:color="auto"/>
              </w:divBdr>
            </w:div>
            <w:div w:id="1893105485">
              <w:marLeft w:val="0"/>
              <w:marRight w:val="0"/>
              <w:marTop w:val="0"/>
              <w:marBottom w:val="0"/>
              <w:divBdr>
                <w:top w:val="none" w:sz="0" w:space="0" w:color="auto"/>
                <w:left w:val="none" w:sz="0" w:space="0" w:color="auto"/>
                <w:bottom w:val="none" w:sz="0" w:space="0" w:color="auto"/>
                <w:right w:val="none" w:sz="0" w:space="0" w:color="auto"/>
              </w:divBdr>
            </w:div>
            <w:div w:id="1897542524">
              <w:marLeft w:val="0"/>
              <w:marRight w:val="0"/>
              <w:marTop w:val="0"/>
              <w:marBottom w:val="0"/>
              <w:divBdr>
                <w:top w:val="none" w:sz="0" w:space="0" w:color="auto"/>
                <w:left w:val="none" w:sz="0" w:space="0" w:color="auto"/>
                <w:bottom w:val="none" w:sz="0" w:space="0" w:color="auto"/>
                <w:right w:val="none" w:sz="0" w:space="0" w:color="auto"/>
              </w:divBdr>
            </w:div>
            <w:div w:id="1907842086">
              <w:marLeft w:val="0"/>
              <w:marRight w:val="0"/>
              <w:marTop w:val="0"/>
              <w:marBottom w:val="0"/>
              <w:divBdr>
                <w:top w:val="none" w:sz="0" w:space="0" w:color="auto"/>
                <w:left w:val="none" w:sz="0" w:space="0" w:color="auto"/>
                <w:bottom w:val="none" w:sz="0" w:space="0" w:color="auto"/>
                <w:right w:val="none" w:sz="0" w:space="0" w:color="auto"/>
              </w:divBdr>
            </w:div>
            <w:div w:id="1912500038">
              <w:marLeft w:val="0"/>
              <w:marRight w:val="0"/>
              <w:marTop w:val="0"/>
              <w:marBottom w:val="0"/>
              <w:divBdr>
                <w:top w:val="none" w:sz="0" w:space="0" w:color="auto"/>
                <w:left w:val="none" w:sz="0" w:space="0" w:color="auto"/>
                <w:bottom w:val="none" w:sz="0" w:space="0" w:color="auto"/>
                <w:right w:val="none" w:sz="0" w:space="0" w:color="auto"/>
              </w:divBdr>
            </w:div>
            <w:div w:id="1913200904">
              <w:marLeft w:val="0"/>
              <w:marRight w:val="0"/>
              <w:marTop w:val="0"/>
              <w:marBottom w:val="0"/>
              <w:divBdr>
                <w:top w:val="none" w:sz="0" w:space="0" w:color="auto"/>
                <w:left w:val="none" w:sz="0" w:space="0" w:color="auto"/>
                <w:bottom w:val="none" w:sz="0" w:space="0" w:color="auto"/>
                <w:right w:val="none" w:sz="0" w:space="0" w:color="auto"/>
              </w:divBdr>
            </w:div>
            <w:div w:id="1913848245">
              <w:marLeft w:val="0"/>
              <w:marRight w:val="0"/>
              <w:marTop w:val="0"/>
              <w:marBottom w:val="0"/>
              <w:divBdr>
                <w:top w:val="none" w:sz="0" w:space="0" w:color="auto"/>
                <w:left w:val="none" w:sz="0" w:space="0" w:color="auto"/>
                <w:bottom w:val="none" w:sz="0" w:space="0" w:color="auto"/>
                <w:right w:val="none" w:sz="0" w:space="0" w:color="auto"/>
              </w:divBdr>
            </w:div>
            <w:div w:id="1918898734">
              <w:marLeft w:val="0"/>
              <w:marRight w:val="0"/>
              <w:marTop w:val="0"/>
              <w:marBottom w:val="0"/>
              <w:divBdr>
                <w:top w:val="none" w:sz="0" w:space="0" w:color="auto"/>
                <w:left w:val="none" w:sz="0" w:space="0" w:color="auto"/>
                <w:bottom w:val="none" w:sz="0" w:space="0" w:color="auto"/>
                <w:right w:val="none" w:sz="0" w:space="0" w:color="auto"/>
              </w:divBdr>
            </w:div>
            <w:div w:id="1921677198">
              <w:marLeft w:val="0"/>
              <w:marRight w:val="0"/>
              <w:marTop w:val="0"/>
              <w:marBottom w:val="0"/>
              <w:divBdr>
                <w:top w:val="none" w:sz="0" w:space="0" w:color="auto"/>
                <w:left w:val="none" w:sz="0" w:space="0" w:color="auto"/>
                <w:bottom w:val="none" w:sz="0" w:space="0" w:color="auto"/>
                <w:right w:val="none" w:sz="0" w:space="0" w:color="auto"/>
              </w:divBdr>
            </w:div>
            <w:div w:id="1925605354">
              <w:marLeft w:val="0"/>
              <w:marRight w:val="0"/>
              <w:marTop w:val="0"/>
              <w:marBottom w:val="0"/>
              <w:divBdr>
                <w:top w:val="none" w:sz="0" w:space="0" w:color="auto"/>
                <w:left w:val="none" w:sz="0" w:space="0" w:color="auto"/>
                <w:bottom w:val="none" w:sz="0" w:space="0" w:color="auto"/>
                <w:right w:val="none" w:sz="0" w:space="0" w:color="auto"/>
              </w:divBdr>
            </w:div>
            <w:div w:id="1935283220">
              <w:marLeft w:val="0"/>
              <w:marRight w:val="0"/>
              <w:marTop w:val="0"/>
              <w:marBottom w:val="0"/>
              <w:divBdr>
                <w:top w:val="none" w:sz="0" w:space="0" w:color="auto"/>
                <w:left w:val="none" w:sz="0" w:space="0" w:color="auto"/>
                <w:bottom w:val="none" w:sz="0" w:space="0" w:color="auto"/>
                <w:right w:val="none" w:sz="0" w:space="0" w:color="auto"/>
              </w:divBdr>
            </w:div>
            <w:div w:id="1942450685">
              <w:marLeft w:val="0"/>
              <w:marRight w:val="0"/>
              <w:marTop w:val="0"/>
              <w:marBottom w:val="0"/>
              <w:divBdr>
                <w:top w:val="none" w:sz="0" w:space="0" w:color="auto"/>
                <w:left w:val="none" w:sz="0" w:space="0" w:color="auto"/>
                <w:bottom w:val="none" w:sz="0" w:space="0" w:color="auto"/>
                <w:right w:val="none" w:sz="0" w:space="0" w:color="auto"/>
              </w:divBdr>
            </w:div>
            <w:div w:id="1951358117">
              <w:marLeft w:val="0"/>
              <w:marRight w:val="0"/>
              <w:marTop w:val="0"/>
              <w:marBottom w:val="0"/>
              <w:divBdr>
                <w:top w:val="none" w:sz="0" w:space="0" w:color="auto"/>
                <w:left w:val="none" w:sz="0" w:space="0" w:color="auto"/>
                <w:bottom w:val="none" w:sz="0" w:space="0" w:color="auto"/>
                <w:right w:val="none" w:sz="0" w:space="0" w:color="auto"/>
              </w:divBdr>
            </w:div>
            <w:div w:id="1966278751">
              <w:marLeft w:val="0"/>
              <w:marRight w:val="0"/>
              <w:marTop w:val="0"/>
              <w:marBottom w:val="0"/>
              <w:divBdr>
                <w:top w:val="none" w:sz="0" w:space="0" w:color="auto"/>
                <w:left w:val="none" w:sz="0" w:space="0" w:color="auto"/>
                <w:bottom w:val="none" w:sz="0" w:space="0" w:color="auto"/>
                <w:right w:val="none" w:sz="0" w:space="0" w:color="auto"/>
              </w:divBdr>
            </w:div>
            <w:div w:id="1969507359">
              <w:marLeft w:val="0"/>
              <w:marRight w:val="0"/>
              <w:marTop w:val="0"/>
              <w:marBottom w:val="0"/>
              <w:divBdr>
                <w:top w:val="none" w:sz="0" w:space="0" w:color="auto"/>
                <w:left w:val="none" w:sz="0" w:space="0" w:color="auto"/>
                <w:bottom w:val="none" w:sz="0" w:space="0" w:color="auto"/>
                <w:right w:val="none" w:sz="0" w:space="0" w:color="auto"/>
              </w:divBdr>
            </w:div>
            <w:div w:id="1973629328">
              <w:marLeft w:val="0"/>
              <w:marRight w:val="0"/>
              <w:marTop w:val="0"/>
              <w:marBottom w:val="0"/>
              <w:divBdr>
                <w:top w:val="none" w:sz="0" w:space="0" w:color="auto"/>
                <w:left w:val="none" w:sz="0" w:space="0" w:color="auto"/>
                <w:bottom w:val="none" w:sz="0" w:space="0" w:color="auto"/>
                <w:right w:val="none" w:sz="0" w:space="0" w:color="auto"/>
              </w:divBdr>
            </w:div>
            <w:div w:id="1979526360">
              <w:marLeft w:val="0"/>
              <w:marRight w:val="0"/>
              <w:marTop w:val="0"/>
              <w:marBottom w:val="0"/>
              <w:divBdr>
                <w:top w:val="none" w:sz="0" w:space="0" w:color="auto"/>
                <w:left w:val="none" w:sz="0" w:space="0" w:color="auto"/>
                <w:bottom w:val="none" w:sz="0" w:space="0" w:color="auto"/>
                <w:right w:val="none" w:sz="0" w:space="0" w:color="auto"/>
              </w:divBdr>
            </w:div>
            <w:div w:id="1983848639">
              <w:marLeft w:val="0"/>
              <w:marRight w:val="0"/>
              <w:marTop w:val="0"/>
              <w:marBottom w:val="0"/>
              <w:divBdr>
                <w:top w:val="none" w:sz="0" w:space="0" w:color="auto"/>
                <w:left w:val="none" w:sz="0" w:space="0" w:color="auto"/>
                <w:bottom w:val="none" w:sz="0" w:space="0" w:color="auto"/>
                <w:right w:val="none" w:sz="0" w:space="0" w:color="auto"/>
              </w:divBdr>
            </w:div>
            <w:div w:id="2006862774">
              <w:marLeft w:val="0"/>
              <w:marRight w:val="0"/>
              <w:marTop w:val="0"/>
              <w:marBottom w:val="0"/>
              <w:divBdr>
                <w:top w:val="none" w:sz="0" w:space="0" w:color="auto"/>
                <w:left w:val="none" w:sz="0" w:space="0" w:color="auto"/>
                <w:bottom w:val="none" w:sz="0" w:space="0" w:color="auto"/>
                <w:right w:val="none" w:sz="0" w:space="0" w:color="auto"/>
              </w:divBdr>
            </w:div>
            <w:div w:id="2009870464">
              <w:marLeft w:val="0"/>
              <w:marRight w:val="0"/>
              <w:marTop w:val="0"/>
              <w:marBottom w:val="0"/>
              <w:divBdr>
                <w:top w:val="none" w:sz="0" w:space="0" w:color="auto"/>
                <w:left w:val="none" w:sz="0" w:space="0" w:color="auto"/>
                <w:bottom w:val="none" w:sz="0" w:space="0" w:color="auto"/>
                <w:right w:val="none" w:sz="0" w:space="0" w:color="auto"/>
              </w:divBdr>
            </w:div>
            <w:div w:id="2019186731">
              <w:marLeft w:val="0"/>
              <w:marRight w:val="0"/>
              <w:marTop w:val="0"/>
              <w:marBottom w:val="0"/>
              <w:divBdr>
                <w:top w:val="none" w:sz="0" w:space="0" w:color="auto"/>
                <w:left w:val="none" w:sz="0" w:space="0" w:color="auto"/>
                <w:bottom w:val="none" w:sz="0" w:space="0" w:color="auto"/>
                <w:right w:val="none" w:sz="0" w:space="0" w:color="auto"/>
              </w:divBdr>
            </w:div>
            <w:div w:id="2030255248">
              <w:marLeft w:val="0"/>
              <w:marRight w:val="0"/>
              <w:marTop w:val="0"/>
              <w:marBottom w:val="0"/>
              <w:divBdr>
                <w:top w:val="none" w:sz="0" w:space="0" w:color="auto"/>
                <w:left w:val="none" w:sz="0" w:space="0" w:color="auto"/>
                <w:bottom w:val="none" w:sz="0" w:space="0" w:color="auto"/>
                <w:right w:val="none" w:sz="0" w:space="0" w:color="auto"/>
              </w:divBdr>
            </w:div>
            <w:div w:id="2031099540">
              <w:marLeft w:val="0"/>
              <w:marRight w:val="0"/>
              <w:marTop w:val="0"/>
              <w:marBottom w:val="0"/>
              <w:divBdr>
                <w:top w:val="none" w:sz="0" w:space="0" w:color="auto"/>
                <w:left w:val="none" w:sz="0" w:space="0" w:color="auto"/>
                <w:bottom w:val="none" w:sz="0" w:space="0" w:color="auto"/>
                <w:right w:val="none" w:sz="0" w:space="0" w:color="auto"/>
              </w:divBdr>
            </w:div>
            <w:div w:id="2036811699">
              <w:marLeft w:val="0"/>
              <w:marRight w:val="0"/>
              <w:marTop w:val="0"/>
              <w:marBottom w:val="0"/>
              <w:divBdr>
                <w:top w:val="none" w:sz="0" w:space="0" w:color="auto"/>
                <w:left w:val="none" w:sz="0" w:space="0" w:color="auto"/>
                <w:bottom w:val="none" w:sz="0" w:space="0" w:color="auto"/>
                <w:right w:val="none" w:sz="0" w:space="0" w:color="auto"/>
              </w:divBdr>
            </w:div>
            <w:div w:id="2043749921">
              <w:marLeft w:val="0"/>
              <w:marRight w:val="0"/>
              <w:marTop w:val="0"/>
              <w:marBottom w:val="0"/>
              <w:divBdr>
                <w:top w:val="none" w:sz="0" w:space="0" w:color="auto"/>
                <w:left w:val="none" w:sz="0" w:space="0" w:color="auto"/>
                <w:bottom w:val="none" w:sz="0" w:space="0" w:color="auto"/>
                <w:right w:val="none" w:sz="0" w:space="0" w:color="auto"/>
              </w:divBdr>
            </w:div>
            <w:div w:id="2050719399">
              <w:marLeft w:val="0"/>
              <w:marRight w:val="0"/>
              <w:marTop w:val="0"/>
              <w:marBottom w:val="0"/>
              <w:divBdr>
                <w:top w:val="none" w:sz="0" w:space="0" w:color="auto"/>
                <w:left w:val="none" w:sz="0" w:space="0" w:color="auto"/>
                <w:bottom w:val="none" w:sz="0" w:space="0" w:color="auto"/>
                <w:right w:val="none" w:sz="0" w:space="0" w:color="auto"/>
              </w:divBdr>
            </w:div>
            <w:div w:id="2056585391">
              <w:marLeft w:val="0"/>
              <w:marRight w:val="0"/>
              <w:marTop w:val="0"/>
              <w:marBottom w:val="0"/>
              <w:divBdr>
                <w:top w:val="none" w:sz="0" w:space="0" w:color="auto"/>
                <w:left w:val="none" w:sz="0" w:space="0" w:color="auto"/>
                <w:bottom w:val="none" w:sz="0" w:space="0" w:color="auto"/>
                <w:right w:val="none" w:sz="0" w:space="0" w:color="auto"/>
              </w:divBdr>
            </w:div>
            <w:div w:id="2060397092">
              <w:marLeft w:val="0"/>
              <w:marRight w:val="0"/>
              <w:marTop w:val="0"/>
              <w:marBottom w:val="0"/>
              <w:divBdr>
                <w:top w:val="none" w:sz="0" w:space="0" w:color="auto"/>
                <w:left w:val="none" w:sz="0" w:space="0" w:color="auto"/>
                <w:bottom w:val="none" w:sz="0" w:space="0" w:color="auto"/>
                <w:right w:val="none" w:sz="0" w:space="0" w:color="auto"/>
              </w:divBdr>
            </w:div>
            <w:div w:id="2071803942">
              <w:marLeft w:val="0"/>
              <w:marRight w:val="0"/>
              <w:marTop w:val="0"/>
              <w:marBottom w:val="0"/>
              <w:divBdr>
                <w:top w:val="none" w:sz="0" w:space="0" w:color="auto"/>
                <w:left w:val="none" w:sz="0" w:space="0" w:color="auto"/>
                <w:bottom w:val="none" w:sz="0" w:space="0" w:color="auto"/>
                <w:right w:val="none" w:sz="0" w:space="0" w:color="auto"/>
              </w:divBdr>
            </w:div>
            <w:div w:id="2144806475">
              <w:marLeft w:val="0"/>
              <w:marRight w:val="0"/>
              <w:marTop w:val="0"/>
              <w:marBottom w:val="0"/>
              <w:divBdr>
                <w:top w:val="none" w:sz="0" w:space="0" w:color="auto"/>
                <w:left w:val="none" w:sz="0" w:space="0" w:color="auto"/>
                <w:bottom w:val="none" w:sz="0" w:space="0" w:color="auto"/>
                <w:right w:val="none" w:sz="0" w:space="0" w:color="auto"/>
              </w:divBdr>
            </w:div>
          </w:divsChild>
        </w:div>
        <w:div w:id="1321814182">
          <w:marLeft w:val="0"/>
          <w:marRight w:val="0"/>
          <w:marTop w:val="0"/>
          <w:marBottom w:val="0"/>
          <w:divBdr>
            <w:top w:val="none" w:sz="0" w:space="0" w:color="auto"/>
            <w:left w:val="none" w:sz="0" w:space="0" w:color="auto"/>
            <w:bottom w:val="none" w:sz="0" w:space="0" w:color="auto"/>
            <w:right w:val="none" w:sz="0" w:space="0" w:color="auto"/>
          </w:divBdr>
        </w:div>
        <w:div w:id="1331522836">
          <w:marLeft w:val="0"/>
          <w:marRight w:val="0"/>
          <w:marTop w:val="0"/>
          <w:marBottom w:val="0"/>
          <w:divBdr>
            <w:top w:val="none" w:sz="0" w:space="0" w:color="auto"/>
            <w:left w:val="none" w:sz="0" w:space="0" w:color="auto"/>
            <w:bottom w:val="none" w:sz="0" w:space="0" w:color="auto"/>
            <w:right w:val="none" w:sz="0" w:space="0" w:color="auto"/>
          </w:divBdr>
        </w:div>
        <w:div w:id="1464231736">
          <w:marLeft w:val="0"/>
          <w:marRight w:val="0"/>
          <w:marTop w:val="0"/>
          <w:marBottom w:val="0"/>
          <w:divBdr>
            <w:top w:val="none" w:sz="0" w:space="0" w:color="auto"/>
            <w:left w:val="none" w:sz="0" w:space="0" w:color="auto"/>
            <w:bottom w:val="none" w:sz="0" w:space="0" w:color="auto"/>
            <w:right w:val="none" w:sz="0" w:space="0" w:color="auto"/>
          </w:divBdr>
        </w:div>
        <w:div w:id="1494106863">
          <w:marLeft w:val="0"/>
          <w:marRight w:val="0"/>
          <w:marTop w:val="0"/>
          <w:marBottom w:val="0"/>
          <w:divBdr>
            <w:top w:val="none" w:sz="0" w:space="0" w:color="auto"/>
            <w:left w:val="none" w:sz="0" w:space="0" w:color="auto"/>
            <w:bottom w:val="none" w:sz="0" w:space="0" w:color="auto"/>
            <w:right w:val="none" w:sz="0" w:space="0" w:color="auto"/>
          </w:divBdr>
        </w:div>
        <w:div w:id="1557352737">
          <w:marLeft w:val="0"/>
          <w:marRight w:val="0"/>
          <w:marTop w:val="0"/>
          <w:marBottom w:val="0"/>
          <w:divBdr>
            <w:top w:val="none" w:sz="0" w:space="0" w:color="auto"/>
            <w:left w:val="none" w:sz="0" w:space="0" w:color="auto"/>
            <w:bottom w:val="none" w:sz="0" w:space="0" w:color="auto"/>
            <w:right w:val="none" w:sz="0" w:space="0" w:color="auto"/>
          </w:divBdr>
        </w:div>
        <w:div w:id="1566254089">
          <w:marLeft w:val="0"/>
          <w:marRight w:val="0"/>
          <w:marTop w:val="0"/>
          <w:marBottom w:val="0"/>
          <w:divBdr>
            <w:top w:val="none" w:sz="0" w:space="0" w:color="auto"/>
            <w:left w:val="none" w:sz="0" w:space="0" w:color="auto"/>
            <w:bottom w:val="none" w:sz="0" w:space="0" w:color="auto"/>
            <w:right w:val="none" w:sz="0" w:space="0" w:color="auto"/>
          </w:divBdr>
        </w:div>
        <w:div w:id="1755281662">
          <w:marLeft w:val="0"/>
          <w:marRight w:val="0"/>
          <w:marTop w:val="0"/>
          <w:marBottom w:val="0"/>
          <w:divBdr>
            <w:top w:val="none" w:sz="0" w:space="0" w:color="auto"/>
            <w:left w:val="none" w:sz="0" w:space="0" w:color="auto"/>
            <w:bottom w:val="none" w:sz="0" w:space="0" w:color="auto"/>
            <w:right w:val="none" w:sz="0" w:space="0" w:color="auto"/>
          </w:divBdr>
        </w:div>
        <w:div w:id="1796870503">
          <w:marLeft w:val="0"/>
          <w:marRight w:val="0"/>
          <w:marTop w:val="0"/>
          <w:marBottom w:val="0"/>
          <w:divBdr>
            <w:top w:val="none" w:sz="0" w:space="0" w:color="auto"/>
            <w:left w:val="none" w:sz="0" w:space="0" w:color="auto"/>
            <w:bottom w:val="none" w:sz="0" w:space="0" w:color="auto"/>
            <w:right w:val="none" w:sz="0" w:space="0" w:color="auto"/>
          </w:divBdr>
        </w:div>
        <w:div w:id="1848985610">
          <w:marLeft w:val="0"/>
          <w:marRight w:val="0"/>
          <w:marTop w:val="0"/>
          <w:marBottom w:val="0"/>
          <w:divBdr>
            <w:top w:val="none" w:sz="0" w:space="0" w:color="auto"/>
            <w:left w:val="none" w:sz="0" w:space="0" w:color="auto"/>
            <w:bottom w:val="none" w:sz="0" w:space="0" w:color="auto"/>
            <w:right w:val="none" w:sz="0" w:space="0" w:color="auto"/>
          </w:divBdr>
        </w:div>
        <w:div w:id="1983921557">
          <w:marLeft w:val="0"/>
          <w:marRight w:val="0"/>
          <w:marTop w:val="0"/>
          <w:marBottom w:val="0"/>
          <w:divBdr>
            <w:top w:val="none" w:sz="0" w:space="0" w:color="auto"/>
            <w:left w:val="none" w:sz="0" w:space="0" w:color="auto"/>
            <w:bottom w:val="none" w:sz="0" w:space="0" w:color="auto"/>
            <w:right w:val="none" w:sz="0" w:space="0" w:color="auto"/>
          </w:divBdr>
        </w:div>
      </w:divsChild>
    </w:div>
    <w:div w:id="1299997930">
      <w:bodyDiv w:val="1"/>
      <w:marLeft w:val="0"/>
      <w:marRight w:val="0"/>
      <w:marTop w:val="0"/>
      <w:marBottom w:val="0"/>
      <w:divBdr>
        <w:top w:val="none" w:sz="0" w:space="0" w:color="auto"/>
        <w:left w:val="none" w:sz="0" w:space="0" w:color="auto"/>
        <w:bottom w:val="none" w:sz="0" w:space="0" w:color="auto"/>
        <w:right w:val="none" w:sz="0" w:space="0" w:color="auto"/>
      </w:divBdr>
    </w:div>
    <w:div w:id="1368065384">
      <w:bodyDiv w:val="1"/>
      <w:marLeft w:val="0"/>
      <w:marRight w:val="0"/>
      <w:marTop w:val="0"/>
      <w:marBottom w:val="0"/>
      <w:divBdr>
        <w:top w:val="none" w:sz="0" w:space="0" w:color="auto"/>
        <w:left w:val="none" w:sz="0" w:space="0" w:color="auto"/>
        <w:bottom w:val="none" w:sz="0" w:space="0" w:color="auto"/>
        <w:right w:val="none" w:sz="0" w:space="0" w:color="auto"/>
      </w:divBdr>
    </w:div>
    <w:div w:id="1619294101">
      <w:bodyDiv w:val="1"/>
      <w:marLeft w:val="0"/>
      <w:marRight w:val="0"/>
      <w:marTop w:val="0"/>
      <w:marBottom w:val="0"/>
      <w:divBdr>
        <w:top w:val="none" w:sz="0" w:space="0" w:color="auto"/>
        <w:left w:val="none" w:sz="0" w:space="0" w:color="auto"/>
        <w:bottom w:val="none" w:sz="0" w:space="0" w:color="auto"/>
        <w:right w:val="none" w:sz="0" w:space="0" w:color="auto"/>
      </w:divBdr>
      <w:divsChild>
        <w:div w:id="14813753">
          <w:marLeft w:val="0"/>
          <w:marRight w:val="0"/>
          <w:marTop w:val="0"/>
          <w:marBottom w:val="0"/>
          <w:divBdr>
            <w:top w:val="none" w:sz="0" w:space="0" w:color="auto"/>
            <w:left w:val="none" w:sz="0" w:space="0" w:color="auto"/>
            <w:bottom w:val="none" w:sz="0" w:space="0" w:color="auto"/>
            <w:right w:val="none" w:sz="0" w:space="0" w:color="auto"/>
          </w:divBdr>
        </w:div>
        <w:div w:id="17051746">
          <w:marLeft w:val="0"/>
          <w:marRight w:val="0"/>
          <w:marTop w:val="0"/>
          <w:marBottom w:val="0"/>
          <w:divBdr>
            <w:top w:val="none" w:sz="0" w:space="0" w:color="auto"/>
            <w:left w:val="none" w:sz="0" w:space="0" w:color="auto"/>
            <w:bottom w:val="none" w:sz="0" w:space="0" w:color="auto"/>
            <w:right w:val="none" w:sz="0" w:space="0" w:color="auto"/>
          </w:divBdr>
        </w:div>
        <w:div w:id="29958100">
          <w:marLeft w:val="0"/>
          <w:marRight w:val="0"/>
          <w:marTop w:val="0"/>
          <w:marBottom w:val="0"/>
          <w:divBdr>
            <w:top w:val="none" w:sz="0" w:space="0" w:color="auto"/>
            <w:left w:val="none" w:sz="0" w:space="0" w:color="auto"/>
            <w:bottom w:val="none" w:sz="0" w:space="0" w:color="auto"/>
            <w:right w:val="none" w:sz="0" w:space="0" w:color="auto"/>
          </w:divBdr>
        </w:div>
        <w:div w:id="42363830">
          <w:marLeft w:val="0"/>
          <w:marRight w:val="0"/>
          <w:marTop w:val="0"/>
          <w:marBottom w:val="0"/>
          <w:divBdr>
            <w:top w:val="none" w:sz="0" w:space="0" w:color="auto"/>
            <w:left w:val="none" w:sz="0" w:space="0" w:color="auto"/>
            <w:bottom w:val="none" w:sz="0" w:space="0" w:color="auto"/>
            <w:right w:val="none" w:sz="0" w:space="0" w:color="auto"/>
          </w:divBdr>
        </w:div>
        <w:div w:id="45227561">
          <w:marLeft w:val="0"/>
          <w:marRight w:val="0"/>
          <w:marTop w:val="0"/>
          <w:marBottom w:val="0"/>
          <w:divBdr>
            <w:top w:val="none" w:sz="0" w:space="0" w:color="auto"/>
            <w:left w:val="none" w:sz="0" w:space="0" w:color="auto"/>
            <w:bottom w:val="none" w:sz="0" w:space="0" w:color="auto"/>
            <w:right w:val="none" w:sz="0" w:space="0" w:color="auto"/>
          </w:divBdr>
        </w:div>
        <w:div w:id="82726370">
          <w:marLeft w:val="0"/>
          <w:marRight w:val="0"/>
          <w:marTop w:val="0"/>
          <w:marBottom w:val="0"/>
          <w:divBdr>
            <w:top w:val="none" w:sz="0" w:space="0" w:color="auto"/>
            <w:left w:val="none" w:sz="0" w:space="0" w:color="auto"/>
            <w:bottom w:val="none" w:sz="0" w:space="0" w:color="auto"/>
            <w:right w:val="none" w:sz="0" w:space="0" w:color="auto"/>
          </w:divBdr>
        </w:div>
        <w:div w:id="90903922">
          <w:marLeft w:val="0"/>
          <w:marRight w:val="0"/>
          <w:marTop w:val="0"/>
          <w:marBottom w:val="0"/>
          <w:divBdr>
            <w:top w:val="none" w:sz="0" w:space="0" w:color="auto"/>
            <w:left w:val="none" w:sz="0" w:space="0" w:color="auto"/>
            <w:bottom w:val="none" w:sz="0" w:space="0" w:color="auto"/>
            <w:right w:val="none" w:sz="0" w:space="0" w:color="auto"/>
          </w:divBdr>
        </w:div>
        <w:div w:id="92480816">
          <w:marLeft w:val="0"/>
          <w:marRight w:val="0"/>
          <w:marTop w:val="0"/>
          <w:marBottom w:val="0"/>
          <w:divBdr>
            <w:top w:val="none" w:sz="0" w:space="0" w:color="auto"/>
            <w:left w:val="none" w:sz="0" w:space="0" w:color="auto"/>
            <w:bottom w:val="none" w:sz="0" w:space="0" w:color="auto"/>
            <w:right w:val="none" w:sz="0" w:space="0" w:color="auto"/>
          </w:divBdr>
        </w:div>
        <w:div w:id="93865720">
          <w:marLeft w:val="0"/>
          <w:marRight w:val="0"/>
          <w:marTop w:val="0"/>
          <w:marBottom w:val="0"/>
          <w:divBdr>
            <w:top w:val="none" w:sz="0" w:space="0" w:color="auto"/>
            <w:left w:val="none" w:sz="0" w:space="0" w:color="auto"/>
            <w:bottom w:val="none" w:sz="0" w:space="0" w:color="auto"/>
            <w:right w:val="none" w:sz="0" w:space="0" w:color="auto"/>
          </w:divBdr>
        </w:div>
        <w:div w:id="94253245">
          <w:marLeft w:val="0"/>
          <w:marRight w:val="0"/>
          <w:marTop w:val="0"/>
          <w:marBottom w:val="0"/>
          <w:divBdr>
            <w:top w:val="none" w:sz="0" w:space="0" w:color="auto"/>
            <w:left w:val="none" w:sz="0" w:space="0" w:color="auto"/>
            <w:bottom w:val="none" w:sz="0" w:space="0" w:color="auto"/>
            <w:right w:val="none" w:sz="0" w:space="0" w:color="auto"/>
          </w:divBdr>
        </w:div>
        <w:div w:id="122357737">
          <w:marLeft w:val="0"/>
          <w:marRight w:val="0"/>
          <w:marTop w:val="0"/>
          <w:marBottom w:val="0"/>
          <w:divBdr>
            <w:top w:val="none" w:sz="0" w:space="0" w:color="auto"/>
            <w:left w:val="none" w:sz="0" w:space="0" w:color="auto"/>
            <w:bottom w:val="none" w:sz="0" w:space="0" w:color="auto"/>
            <w:right w:val="none" w:sz="0" w:space="0" w:color="auto"/>
          </w:divBdr>
        </w:div>
        <w:div w:id="127670715">
          <w:marLeft w:val="0"/>
          <w:marRight w:val="0"/>
          <w:marTop w:val="0"/>
          <w:marBottom w:val="0"/>
          <w:divBdr>
            <w:top w:val="none" w:sz="0" w:space="0" w:color="auto"/>
            <w:left w:val="none" w:sz="0" w:space="0" w:color="auto"/>
            <w:bottom w:val="none" w:sz="0" w:space="0" w:color="auto"/>
            <w:right w:val="none" w:sz="0" w:space="0" w:color="auto"/>
          </w:divBdr>
        </w:div>
        <w:div w:id="153495820">
          <w:marLeft w:val="0"/>
          <w:marRight w:val="0"/>
          <w:marTop w:val="0"/>
          <w:marBottom w:val="0"/>
          <w:divBdr>
            <w:top w:val="none" w:sz="0" w:space="0" w:color="auto"/>
            <w:left w:val="none" w:sz="0" w:space="0" w:color="auto"/>
            <w:bottom w:val="none" w:sz="0" w:space="0" w:color="auto"/>
            <w:right w:val="none" w:sz="0" w:space="0" w:color="auto"/>
          </w:divBdr>
        </w:div>
        <w:div w:id="161119821">
          <w:marLeft w:val="0"/>
          <w:marRight w:val="0"/>
          <w:marTop w:val="0"/>
          <w:marBottom w:val="0"/>
          <w:divBdr>
            <w:top w:val="none" w:sz="0" w:space="0" w:color="auto"/>
            <w:left w:val="none" w:sz="0" w:space="0" w:color="auto"/>
            <w:bottom w:val="none" w:sz="0" w:space="0" w:color="auto"/>
            <w:right w:val="none" w:sz="0" w:space="0" w:color="auto"/>
          </w:divBdr>
        </w:div>
        <w:div w:id="185826520">
          <w:marLeft w:val="0"/>
          <w:marRight w:val="0"/>
          <w:marTop w:val="0"/>
          <w:marBottom w:val="0"/>
          <w:divBdr>
            <w:top w:val="none" w:sz="0" w:space="0" w:color="auto"/>
            <w:left w:val="none" w:sz="0" w:space="0" w:color="auto"/>
            <w:bottom w:val="none" w:sz="0" w:space="0" w:color="auto"/>
            <w:right w:val="none" w:sz="0" w:space="0" w:color="auto"/>
          </w:divBdr>
        </w:div>
        <w:div w:id="214632091">
          <w:marLeft w:val="0"/>
          <w:marRight w:val="0"/>
          <w:marTop w:val="0"/>
          <w:marBottom w:val="0"/>
          <w:divBdr>
            <w:top w:val="none" w:sz="0" w:space="0" w:color="auto"/>
            <w:left w:val="none" w:sz="0" w:space="0" w:color="auto"/>
            <w:bottom w:val="none" w:sz="0" w:space="0" w:color="auto"/>
            <w:right w:val="none" w:sz="0" w:space="0" w:color="auto"/>
          </w:divBdr>
        </w:div>
        <w:div w:id="229117409">
          <w:marLeft w:val="0"/>
          <w:marRight w:val="0"/>
          <w:marTop w:val="0"/>
          <w:marBottom w:val="0"/>
          <w:divBdr>
            <w:top w:val="none" w:sz="0" w:space="0" w:color="auto"/>
            <w:left w:val="none" w:sz="0" w:space="0" w:color="auto"/>
            <w:bottom w:val="none" w:sz="0" w:space="0" w:color="auto"/>
            <w:right w:val="none" w:sz="0" w:space="0" w:color="auto"/>
          </w:divBdr>
        </w:div>
        <w:div w:id="235283473">
          <w:marLeft w:val="0"/>
          <w:marRight w:val="0"/>
          <w:marTop w:val="0"/>
          <w:marBottom w:val="0"/>
          <w:divBdr>
            <w:top w:val="none" w:sz="0" w:space="0" w:color="auto"/>
            <w:left w:val="none" w:sz="0" w:space="0" w:color="auto"/>
            <w:bottom w:val="none" w:sz="0" w:space="0" w:color="auto"/>
            <w:right w:val="none" w:sz="0" w:space="0" w:color="auto"/>
          </w:divBdr>
        </w:div>
        <w:div w:id="256645068">
          <w:marLeft w:val="0"/>
          <w:marRight w:val="0"/>
          <w:marTop w:val="0"/>
          <w:marBottom w:val="0"/>
          <w:divBdr>
            <w:top w:val="none" w:sz="0" w:space="0" w:color="auto"/>
            <w:left w:val="none" w:sz="0" w:space="0" w:color="auto"/>
            <w:bottom w:val="none" w:sz="0" w:space="0" w:color="auto"/>
            <w:right w:val="none" w:sz="0" w:space="0" w:color="auto"/>
          </w:divBdr>
        </w:div>
        <w:div w:id="277420239">
          <w:marLeft w:val="0"/>
          <w:marRight w:val="0"/>
          <w:marTop w:val="0"/>
          <w:marBottom w:val="0"/>
          <w:divBdr>
            <w:top w:val="none" w:sz="0" w:space="0" w:color="auto"/>
            <w:left w:val="none" w:sz="0" w:space="0" w:color="auto"/>
            <w:bottom w:val="none" w:sz="0" w:space="0" w:color="auto"/>
            <w:right w:val="none" w:sz="0" w:space="0" w:color="auto"/>
          </w:divBdr>
        </w:div>
        <w:div w:id="317344768">
          <w:marLeft w:val="0"/>
          <w:marRight w:val="0"/>
          <w:marTop w:val="0"/>
          <w:marBottom w:val="0"/>
          <w:divBdr>
            <w:top w:val="none" w:sz="0" w:space="0" w:color="auto"/>
            <w:left w:val="none" w:sz="0" w:space="0" w:color="auto"/>
            <w:bottom w:val="none" w:sz="0" w:space="0" w:color="auto"/>
            <w:right w:val="none" w:sz="0" w:space="0" w:color="auto"/>
          </w:divBdr>
        </w:div>
        <w:div w:id="319694601">
          <w:marLeft w:val="0"/>
          <w:marRight w:val="0"/>
          <w:marTop w:val="0"/>
          <w:marBottom w:val="0"/>
          <w:divBdr>
            <w:top w:val="none" w:sz="0" w:space="0" w:color="auto"/>
            <w:left w:val="none" w:sz="0" w:space="0" w:color="auto"/>
            <w:bottom w:val="none" w:sz="0" w:space="0" w:color="auto"/>
            <w:right w:val="none" w:sz="0" w:space="0" w:color="auto"/>
          </w:divBdr>
        </w:div>
        <w:div w:id="335302091">
          <w:marLeft w:val="0"/>
          <w:marRight w:val="0"/>
          <w:marTop w:val="0"/>
          <w:marBottom w:val="0"/>
          <w:divBdr>
            <w:top w:val="none" w:sz="0" w:space="0" w:color="auto"/>
            <w:left w:val="none" w:sz="0" w:space="0" w:color="auto"/>
            <w:bottom w:val="none" w:sz="0" w:space="0" w:color="auto"/>
            <w:right w:val="none" w:sz="0" w:space="0" w:color="auto"/>
          </w:divBdr>
        </w:div>
        <w:div w:id="347220963">
          <w:marLeft w:val="0"/>
          <w:marRight w:val="0"/>
          <w:marTop w:val="0"/>
          <w:marBottom w:val="0"/>
          <w:divBdr>
            <w:top w:val="none" w:sz="0" w:space="0" w:color="auto"/>
            <w:left w:val="none" w:sz="0" w:space="0" w:color="auto"/>
            <w:bottom w:val="none" w:sz="0" w:space="0" w:color="auto"/>
            <w:right w:val="none" w:sz="0" w:space="0" w:color="auto"/>
          </w:divBdr>
        </w:div>
        <w:div w:id="366613104">
          <w:marLeft w:val="0"/>
          <w:marRight w:val="0"/>
          <w:marTop w:val="0"/>
          <w:marBottom w:val="0"/>
          <w:divBdr>
            <w:top w:val="none" w:sz="0" w:space="0" w:color="auto"/>
            <w:left w:val="none" w:sz="0" w:space="0" w:color="auto"/>
            <w:bottom w:val="none" w:sz="0" w:space="0" w:color="auto"/>
            <w:right w:val="none" w:sz="0" w:space="0" w:color="auto"/>
          </w:divBdr>
        </w:div>
        <w:div w:id="398672263">
          <w:marLeft w:val="0"/>
          <w:marRight w:val="0"/>
          <w:marTop w:val="0"/>
          <w:marBottom w:val="0"/>
          <w:divBdr>
            <w:top w:val="none" w:sz="0" w:space="0" w:color="auto"/>
            <w:left w:val="none" w:sz="0" w:space="0" w:color="auto"/>
            <w:bottom w:val="none" w:sz="0" w:space="0" w:color="auto"/>
            <w:right w:val="none" w:sz="0" w:space="0" w:color="auto"/>
          </w:divBdr>
        </w:div>
        <w:div w:id="412049865">
          <w:marLeft w:val="0"/>
          <w:marRight w:val="0"/>
          <w:marTop w:val="0"/>
          <w:marBottom w:val="0"/>
          <w:divBdr>
            <w:top w:val="none" w:sz="0" w:space="0" w:color="auto"/>
            <w:left w:val="none" w:sz="0" w:space="0" w:color="auto"/>
            <w:bottom w:val="none" w:sz="0" w:space="0" w:color="auto"/>
            <w:right w:val="none" w:sz="0" w:space="0" w:color="auto"/>
          </w:divBdr>
        </w:div>
        <w:div w:id="427652656">
          <w:marLeft w:val="0"/>
          <w:marRight w:val="0"/>
          <w:marTop w:val="0"/>
          <w:marBottom w:val="0"/>
          <w:divBdr>
            <w:top w:val="none" w:sz="0" w:space="0" w:color="auto"/>
            <w:left w:val="none" w:sz="0" w:space="0" w:color="auto"/>
            <w:bottom w:val="none" w:sz="0" w:space="0" w:color="auto"/>
            <w:right w:val="none" w:sz="0" w:space="0" w:color="auto"/>
          </w:divBdr>
        </w:div>
        <w:div w:id="429358790">
          <w:marLeft w:val="0"/>
          <w:marRight w:val="0"/>
          <w:marTop w:val="0"/>
          <w:marBottom w:val="0"/>
          <w:divBdr>
            <w:top w:val="none" w:sz="0" w:space="0" w:color="auto"/>
            <w:left w:val="none" w:sz="0" w:space="0" w:color="auto"/>
            <w:bottom w:val="none" w:sz="0" w:space="0" w:color="auto"/>
            <w:right w:val="none" w:sz="0" w:space="0" w:color="auto"/>
          </w:divBdr>
        </w:div>
        <w:div w:id="432555015">
          <w:marLeft w:val="0"/>
          <w:marRight w:val="0"/>
          <w:marTop w:val="0"/>
          <w:marBottom w:val="0"/>
          <w:divBdr>
            <w:top w:val="none" w:sz="0" w:space="0" w:color="auto"/>
            <w:left w:val="none" w:sz="0" w:space="0" w:color="auto"/>
            <w:bottom w:val="none" w:sz="0" w:space="0" w:color="auto"/>
            <w:right w:val="none" w:sz="0" w:space="0" w:color="auto"/>
          </w:divBdr>
        </w:div>
        <w:div w:id="440536775">
          <w:marLeft w:val="0"/>
          <w:marRight w:val="0"/>
          <w:marTop w:val="0"/>
          <w:marBottom w:val="0"/>
          <w:divBdr>
            <w:top w:val="none" w:sz="0" w:space="0" w:color="auto"/>
            <w:left w:val="none" w:sz="0" w:space="0" w:color="auto"/>
            <w:bottom w:val="none" w:sz="0" w:space="0" w:color="auto"/>
            <w:right w:val="none" w:sz="0" w:space="0" w:color="auto"/>
          </w:divBdr>
        </w:div>
        <w:div w:id="448817843">
          <w:marLeft w:val="0"/>
          <w:marRight w:val="0"/>
          <w:marTop w:val="0"/>
          <w:marBottom w:val="0"/>
          <w:divBdr>
            <w:top w:val="none" w:sz="0" w:space="0" w:color="auto"/>
            <w:left w:val="none" w:sz="0" w:space="0" w:color="auto"/>
            <w:bottom w:val="none" w:sz="0" w:space="0" w:color="auto"/>
            <w:right w:val="none" w:sz="0" w:space="0" w:color="auto"/>
          </w:divBdr>
        </w:div>
        <w:div w:id="455680308">
          <w:marLeft w:val="0"/>
          <w:marRight w:val="0"/>
          <w:marTop w:val="0"/>
          <w:marBottom w:val="0"/>
          <w:divBdr>
            <w:top w:val="none" w:sz="0" w:space="0" w:color="auto"/>
            <w:left w:val="none" w:sz="0" w:space="0" w:color="auto"/>
            <w:bottom w:val="none" w:sz="0" w:space="0" w:color="auto"/>
            <w:right w:val="none" w:sz="0" w:space="0" w:color="auto"/>
          </w:divBdr>
        </w:div>
        <w:div w:id="470635413">
          <w:marLeft w:val="0"/>
          <w:marRight w:val="0"/>
          <w:marTop w:val="0"/>
          <w:marBottom w:val="0"/>
          <w:divBdr>
            <w:top w:val="none" w:sz="0" w:space="0" w:color="auto"/>
            <w:left w:val="none" w:sz="0" w:space="0" w:color="auto"/>
            <w:bottom w:val="none" w:sz="0" w:space="0" w:color="auto"/>
            <w:right w:val="none" w:sz="0" w:space="0" w:color="auto"/>
          </w:divBdr>
        </w:div>
        <w:div w:id="524711069">
          <w:marLeft w:val="0"/>
          <w:marRight w:val="0"/>
          <w:marTop w:val="0"/>
          <w:marBottom w:val="0"/>
          <w:divBdr>
            <w:top w:val="none" w:sz="0" w:space="0" w:color="auto"/>
            <w:left w:val="none" w:sz="0" w:space="0" w:color="auto"/>
            <w:bottom w:val="none" w:sz="0" w:space="0" w:color="auto"/>
            <w:right w:val="none" w:sz="0" w:space="0" w:color="auto"/>
          </w:divBdr>
        </w:div>
        <w:div w:id="541404302">
          <w:marLeft w:val="0"/>
          <w:marRight w:val="0"/>
          <w:marTop w:val="0"/>
          <w:marBottom w:val="0"/>
          <w:divBdr>
            <w:top w:val="none" w:sz="0" w:space="0" w:color="auto"/>
            <w:left w:val="none" w:sz="0" w:space="0" w:color="auto"/>
            <w:bottom w:val="none" w:sz="0" w:space="0" w:color="auto"/>
            <w:right w:val="none" w:sz="0" w:space="0" w:color="auto"/>
          </w:divBdr>
        </w:div>
        <w:div w:id="550268580">
          <w:marLeft w:val="0"/>
          <w:marRight w:val="0"/>
          <w:marTop w:val="0"/>
          <w:marBottom w:val="0"/>
          <w:divBdr>
            <w:top w:val="none" w:sz="0" w:space="0" w:color="auto"/>
            <w:left w:val="none" w:sz="0" w:space="0" w:color="auto"/>
            <w:bottom w:val="none" w:sz="0" w:space="0" w:color="auto"/>
            <w:right w:val="none" w:sz="0" w:space="0" w:color="auto"/>
          </w:divBdr>
        </w:div>
        <w:div w:id="597251337">
          <w:marLeft w:val="0"/>
          <w:marRight w:val="0"/>
          <w:marTop w:val="0"/>
          <w:marBottom w:val="0"/>
          <w:divBdr>
            <w:top w:val="none" w:sz="0" w:space="0" w:color="auto"/>
            <w:left w:val="none" w:sz="0" w:space="0" w:color="auto"/>
            <w:bottom w:val="none" w:sz="0" w:space="0" w:color="auto"/>
            <w:right w:val="none" w:sz="0" w:space="0" w:color="auto"/>
          </w:divBdr>
        </w:div>
        <w:div w:id="602541266">
          <w:marLeft w:val="0"/>
          <w:marRight w:val="0"/>
          <w:marTop w:val="0"/>
          <w:marBottom w:val="0"/>
          <w:divBdr>
            <w:top w:val="none" w:sz="0" w:space="0" w:color="auto"/>
            <w:left w:val="none" w:sz="0" w:space="0" w:color="auto"/>
            <w:bottom w:val="none" w:sz="0" w:space="0" w:color="auto"/>
            <w:right w:val="none" w:sz="0" w:space="0" w:color="auto"/>
          </w:divBdr>
        </w:div>
        <w:div w:id="621152258">
          <w:marLeft w:val="0"/>
          <w:marRight w:val="0"/>
          <w:marTop w:val="0"/>
          <w:marBottom w:val="0"/>
          <w:divBdr>
            <w:top w:val="none" w:sz="0" w:space="0" w:color="auto"/>
            <w:left w:val="none" w:sz="0" w:space="0" w:color="auto"/>
            <w:bottom w:val="none" w:sz="0" w:space="0" w:color="auto"/>
            <w:right w:val="none" w:sz="0" w:space="0" w:color="auto"/>
          </w:divBdr>
        </w:div>
        <w:div w:id="636838681">
          <w:marLeft w:val="0"/>
          <w:marRight w:val="0"/>
          <w:marTop w:val="0"/>
          <w:marBottom w:val="0"/>
          <w:divBdr>
            <w:top w:val="none" w:sz="0" w:space="0" w:color="auto"/>
            <w:left w:val="none" w:sz="0" w:space="0" w:color="auto"/>
            <w:bottom w:val="none" w:sz="0" w:space="0" w:color="auto"/>
            <w:right w:val="none" w:sz="0" w:space="0" w:color="auto"/>
          </w:divBdr>
        </w:div>
        <w:div w:id="649208490">
          <w:marLeft w:val="0"/>
          <w:marRight w:val="0"/>
          <w:marTop w:val="0"/>
          <w:marBottom w:val="0"/>
          <w:divBdr>
            <w:top w:val="none" w:sz="0" w:space="0" w:color="auto"/>
            <w:left w:val="none" w:sz="0" w:space="0" w:color="auto"/>
            <w:bottom w:val="none" w:sz="0" w:space="0" w:color="auto"/>
            <w:right w:val="none" w:sz="0" w:space="0" w:color="auto"/>
          </w:divBdr>
        </w:div>
        <w:div w:id="651060643">
          <w:marLeft w:val="0"/>
          <w:marRight w:val="0"/>
          <w:marTop w:val="0"/>
          <w:marBottom w:val="0"/>
          <w:divBdr>
            <w:top w:val="none" w:sz="0" w:space="0" w:color="auto"/>
            <w:left w:val="none" w:sz="0" w:space="0" w:color="auto"/>
            <w:bottom w:val="none" w:sz="0" w:space="0" w:color="auto"/>
            <w:right w:val="none" w:sz="0" w:space="0" w:color="auto"/>
          </w:divBdr>
        </w:div>
        <w:div w:id="652298459">
          <w:marLeft w:val="0"/>
          <w:marRight w:val="0"/>
          <w:marTop w:val="0"/>
          <w:marBottom w:val="0"/>
          <w:divBdr>
            <w:top w:val="none" w:sz="0" w:space="0" w:color="auto"/>
            <w:left w:val="none" w:sz="0" w:space="0" w:color="auto"/>
            <w:bottom w:val="none" w:sz="0" w:space="0" w:color="auto"/>
            <w:right w:val="none" w:sz="0" w:space="0" w:color="auto"/>
          </w:divBdr>
        </w:div>
        <w:div w:id="655912174">
          <w:marLeft w:val="0"/>
          <w:marRight w:val="0"/>
          <w:marTop w:val="0"/>
          <w:marBottom w:val="0"/>
          <w:divBdr>
            <w:top w:val="none" w:sz="0" w:space="0" w:color="auto"/>
            <w:left w:val="none" w:sz="0" w:space="0" w:color="auto"/>
            <w:bottom w:val="none" w:sz="0" w:space="0" w:color="auto"/>
            <w:right w:val="none" w:sz="0" w:space="0" w:color="auto"/>
          </w:divBdr>
        </w:div>
        <w:div w:id="656688680">
          <w:marLeft w:val="0"/>
          <w:marRight w:val="0"/>
          <w:marTop w:val="0"/>
          <w:marBottom w:val="0"/>
          <w:divBdr>
            <w:top w:val="none" w:sz="0" w:space="0" w:color="auto"/>
            <w:left w:val="none" w:sz="0" w:space="0" w:color="auto"/>
            <w:bottom w:val="none" w:sz="0" w:space="0" w:color="auto"/>
            <w:right w:val="none" w:sz="0" w:space="0" w:color="auto"/>
          </w:divBdr>
        </w:div>
        <w:div w:id="672150569">
          <w:marLeft w:val="0"/>
          <w:marRight w:val="0"/>
          <w:marTop w:val="0"/>
          <w:marBottom w:val="0"/>
          <w:divBdr>
            <w:top w:val="none" w:sz="0" w:space="0" w:color="auto"/>
            <w:left w:val="none" w:sz="0" w:space="0" w:color="auto"/>
            <w:bottom w:val="none" w:sz="0" w:space="0" w:color="auto"/>
            <w:right w:val="none" w:sz="0" w:space="0" w:color="auto"/>
          </w:divBdr>
        </w:div>
        <w:div w:id="681082790">
          <w:marLeft w:val="0"/>
          <w:marRight w:val="0"/>
          <w:marTop w:val="0"/>
          <w:marBottom w:val="0"/>
          <w:divBdr>
            <w:top w:val="none" w:sz="0" w:space="0" w:color="auto"/>
            <w:left w:val="none" w:sz="0" w:space="0" w:color="auto"/>
            <w:bottom w:val="none" w:sz="0" w:space="0" w:color="auto"/>
            <w:right w:val="none" w:sz="0" w:space="0" w:color="auto"/>
          </w:divBdr>
        </w:div>
        <w:div w:id="714810963">
          <w:marLeft w:val="0"/>
          <w:marRight w:val="0"/>
          <w:marTop w:val="0"/>
          <w:marBottom w:val="0"/>
          <w:divBdr>
            <w:top w:val="none" w:sz="0" w:space="0" w:color="auto"/>
            <w:left w:val="none" w:sz="0" w:space="0" w:color="auto"/>
            <w:bottom w:val="none" w:sz="0" w:space="0" w:color="auto"/>
            <w:right w:val="none" w:sz="0" w:space="0" w:color="auto"/>
          </w:divBdr>
        </w:div>
        <w:div w:id="768307623">
          <w:marLeft w:val="0"/>
          <w:marRight w:val="0"/>
          <w:marTop w:val="0"/>
          <w:marBottom w:val="0"/>
          <w:divBdr>
            <w:top w:val="none" w:sz="0" w:space="0" w:color="auto"/>
            <w:left w:val="none" w:sz="0" w:space="0" w:color="auto"/>
            <w:bottom w:val="none" w:sz="0" w:space="0" w:color="auto"/>
            <w:right w:val="none" w:sz="0" w:space="0" w:color="auto"/>
          </w:divBdr>
        </w:div>
        <w:div w:id="771049086">
          <w:marLeft w:val="0"/>
          <w:marRight w:val="0"/>
          <w:marTop w:val="0"/>
          <w:marBottom w:val="0"/>
          <w:divBdr>
            <w:top w:val="none" w:sz="0" w:space="0" w:color="auto"/>
            <w:left w:val="none" w:sz="0" w:space="0" w:color="auto"/>
            <w:bottom w:val="none" w:sz="0" w:space="0" w:color="auto"/>
            <w:right w:val="none" w:sz="0" w:space="0" w:color="auto"/>
          </w:divBdr>
        </w:div>
        <w:div w:id="805395482">
          <w:marLeft w:val="0"/>
          <w:marRight w:val="0"/>
          <w:marTop w:val="0"/>
          <w:marBottom w:val="0"/>
          <w:divBdr>
            <w:top w:val="none" w:sz="0" w:space="0" w:color="auto"/>
            <w:left w:val="none" w:sz="0" w:space="0" w:color="auto"/>
            <w:bottom w:val="none" w:sz="0" w:space="0" w:color="auto"/>
            <w:right w:val="none" w:sz="0" w:space="0" w:color="auto"/>
          </w:divBdr>
        </w:div>
        <w:div w:id="807361573">
          <w:marLeft w:val="0"/>
          <w:marRight w:val="0"/>
          <w:marTop w:val="0"/>
          <w:marBottom w:val="0"/>
          <w:divBdr>
            <w:top w:val="none" w:sz="0" w:space="0" w:color="auto"/>
            <w:left w:val="none" w:sz="0" w:space="0" w:color="auto"/>
            <w:bottom w:val="none" w:sz="0" w:space="0" w:color="auto"/>
            <w:right w:val="none" w:sz="0" w:space="0" w:color="auto"/>
          </w:divBdr>
        </w:div>
        <w:div w:id="842015073">
          <w:marLeft w:val="0"/>
          <w:marRight w:val="0"/>
          <w:marTop w:val="0"/>
          <w:marBottom w:val="0"/>
          <w:divBdr>
            <w:top w:val="none" w:sz="0" w:space="0" w:color="auto"/>
            <w:left w:val="none" w:sz="0" w:space="0" w:color="auto"/>
            <w:bottom w:val="none" w:sz="0" w:space="0" w:color="auto"/>
            <w:right w:val="none" w:sz="0" w:space="0" w:color="auto"/>
          </w:divBdr>
        </w:div>
        <w:div w:id="849947987">
          <w:marLeft w:val="0"/>
          <w:marRight w:val="0"/>
          <w:marTop w:val="0"/>
          <w:marBottom w:val="0"/>
          <w:divBdr>
            <w:top w:val="none" w:sz="0" w:space="0" w:color="auto"/>
            <w:left w:val="none" w:sz="0" w:space="0" w:color="auto"/>
            <w:bottom w:val="none" w:sz="0" w:space="0" w:color="auto"/>
            <w:right w:val="none" w:sz="0" w:space="0" w:color="auto"/>
          </w:divBdr>
        </w:div>
        <w:div w:id="911432726">
          <w:marLeft w:val="0"/>
          <w:marRight w:val="0"/>
          <w:marTop w:val="0"/>
          <w:marBottom w:val="0"/>
          <w:divBdr>
            <w:top w:val="none" w:sz="0" w:space="0" w:color="auto"/>
            <w:left w:val="none" w:sz="0" w:space="0" w:color="auto"/>
            <w:bottom w:val="none" w:sz="0" w:space="0" w:color="auto"/>
            <w:right w:val="none" w:sz="0" w:space="0" w:color="auto"/>
          </w:divBdr>
        </w:div>
        <w:div w:id="929584882">
          <w:marLeft w:val="0"/>
          <w:marRight w:val="0"/>
          <w:marTop w:val="0"/>
          <w:marBottom w:val="0"/>
          <w:divBdr>
            <w:top w:val="none" w:sz="0" w:space="0" w:color="auto"/>
            <w:left w:val="none" w:sz="0" w:space="0" w:color="auto"/>
            <w:bottom w:val="none" w:sz="0" w:space="0" w:color="auto"/>
            <w:right w:val="none" w:sz="0" w:space="0" w:color="auto"/>
          </w:divBdr>
        </w:div>
        <w:div w:id="931669858">
          <w:marLeft w:val="0"/>
          <w:marRight w:val="0"/>
          <w:marTop w:val="0"/>
          <w:marBottom w:val="0"/>
          <w:divBdr>
            <w:top w:val="none" w:sz="0" w:space="0" w:color="auto"/>
            <w:left w:val="none" w:sz="0" w:space="0" w:color="auto"/>
            <w:bottom w:val="none" w:sz="0" w:space="0" w:color="auto"/>
            <w:right w:val="none" w:sz="0" w:space="0" w:color="auto"/>
          </w:divBdr>
        </w:div>
        <w:div w:id="934746896">
          <w:marLeft w:val="0"/>
          <w:marRight w:val="0"/>
          <w:marTop w:val="0"/>
          <w:marBottom w:val="0"/>
          <w:divBdr>
            <w:top w:val="none" w:sz="0" w:space="0" w:color="auto"/>
            <w:left w:val="none" w:sz="0" w:space="0" w:color="auto"/>
            <w:bottom w:val="none" w:sz="0" w:space="0" w:color="auto"/>
            <w:right w:val="none" w:sz="0" w:space="0" w:color="auto"/>
          </w:divBdr>
        </w:div>
        <w:div w:id="936869566">
          <w:marLeft w:val="0"/>
          <w:marRight w:val="0"/>
          <w:marTop w:val="0"/>
          <w:marBottom w:val="0"/>
          <w:divBdr>
            <w:top w:val="none" w:sz="0" w:space="0" w:color="auto"/>
            <w:left w:val="none" w:sz="0" w:space="0" w:color="auto"/>
            <w:bottom w:val="none" w:sz="0" w:space="0" w:color="auto"/>
            <w:right w:val="none" w:sz="0" w:space="0" w:color="auto"/>
          </w:divBdr>
        </w:div>
        <w:div w:id="952663893">
          <w:marLeft w:val="0"/>
          <w:marRight w:val="0"/>
          <w:marTop w:val="0"/>
          <w:marBottom w:val="0"/>
          <w:divBdr>
            <w:top w:val="none" w:sz="0" w:space="0" w:color="auto"/>
            <w:left w:val="none" w:sz="0" w:space="0" w:color="auto"/>
            <w:bottom w:val="none" w:sz="0" w:space="0" w:color="auto"/>
            <w:right w:val="none" w:sz="0" w:space="0" w:color="auto"/>
          </w:divBdr>
        </w:div>
        <w:div w:id="955675791">
          <w:marLeft w:val="0"/>
          <w:marRight w:val="0"/>
          <w:marTop w:val="0"/>
          <w:marBottom w:val="0"/>
          <w:divBdr>
            <w:top w:val="none" w:sz="0" w:space="0" w:color="auto"/>
            <w:left w:val="none" w:sz="0" w:space="0" w:color="auto"/>
            <w:bottom w:val="none" w:sz="0" w:space="0" w:color="auto"/>
            <w:right w:val="none" w:sz="0" w:space="0" w:color="auto"/>
          </w:divBdr>
        </w:div>
        <w:div w:id="964434065">
          <w:marLeft w:val="0"/>
          <w:marRight w:val="0"/>
          <w:marTop w:val="0"/>
          <w:marBottom w:val="0"/>
          <w:divBdr>
            <w:top w:val="none" w:sz="0" w:space="0" w:color="auto"/>
            <w:left w:val="none" w:sz="0" w:space="0" w:color="auto"/>
            <w:bottom w:val="none" w:sz="0" w:space="0" w:color="auto"/>
            <w:right w:val="none" w:sz="0" w:space="0" w:color="auto"/>
          </w:divBdr>
        </w:div>
        <w:div w:id="999389672">
          <w:marLeft w:val="0"/>
          <w:marRight w:val="0"/>
          <w:marTop w:val="0"/>
          <w:marBottom w:val="0"/>
          <w:divBdr>
            <w:top w:val="none" w:sz="0" w:space="0" w:color="auto"/>
            <w:left w:val="none" w:sz="0" w:space="0" w:color="auto"/>
            <w:bottom w:val="none" w:sz="0" w:space="0" w:color="auto"/>
            <w:right w:val="none" w:sz="0" w:space="0" w:color="auto"/>
          </w:divBdr>
        </w:div>
        <w:div w:id="1002512888">
          <w:marLeft w:val="0"/>
          <w:marRight w:val="0"/>
          <w:marTop w:val="0"/>
          <w:marBottom w:val="0"/>
          <w:divBdr>
            <w:top w:val="none" w:sz="0" w:space="0" w:color="auto"/>
            <w:left w:val="none" w:sz="0" w:space="0" w:color="auto"/>
            <w:bottom w:val="none" w:sz="0" w:space="0" w:color="auto"/>
            <w:right w:val="none" w:sz="0" w:space="0" w:color="auto"/>
          </w:divBdr>
        </w:div>
        <w:div w:id="1041708053">
          <w:marLeft w:val="0"/>
          <w:marRight w:val="0"/>
          <w:marTop w:val="0"/>
          <w:marBottom w:val="0"/>
          <w:divBdr>
            <w:top w:val="none" w:sz="0" w:space="0" w:color="auto"/>
            <w:left w:val="none" w:sz="0" w:space="0" w:color="auto"/>
            <w:bottom w:val="none" w:sz="0" w:space="0" w:color="auto"/>
            <w:right w:val="none" w:sz="0" w:space="0" w:color="auto"/>
          </w:divBdr>
        </w:div>
        <w:div w:id="1048607117">
          <w:marLeft w:val="0"/>
          <w:marRight w:val="0"/>
          <w:marTop w:val="0"/>
          <w:marBottom w:val="0"/>
          <w:divBdr>
            <w:top w:val="none" w:sz="0" w:space="0" w:color="auto"/>
            <w:left w:val="none" w:sz="0" w:space="0" w:color="auto"/>
            <w:bottom w:val="none" w:sz="0" w:space="0" w:color="auto"/>
            <w:right w:val="none" w:sz="0" w:space="0" w:color="auto"/>
          </w:divBdr>
        </w:div>
        <w:div w:id="1062100082">
          <w:marLeft w:val="0"/>
          <w:marRight w:val="0"/>
          <w:marTop w:val="0"/>
          <w:marBottom w:val="0"/>
          <w:divBdr>
            <w:top w:val="none" w:sz="0" w:space="0" w:color="auto"/>
            <w:left w:val="none" w:sz="0" w:space="0" w:color="auto"/>
            <w:bottom w:val="none" w:sz="0" w:space="0" w:color="auto"/>
            <w:right w:val="none" w:sz="0" w:space="0" w:color="auto"/>
          </w:divBdr>
        </w:div>
        <w:div w:id="1091925051">
          <w:marLeft w:val="0"/>
          <w:marRight w:val="0"/>
          <w:marTop w:val="0"/>
          <w:marBottom w:val="0"/>
          <w:divBdr>
            <w:top w:val="none" w:sz="0" w:space="0" w:color="auto"/>
            <w:left w:val="none" w:sz="0" w:space="0" w:color="auto"/>
            <w:bottom w:val="none" w:sz="0" w:space="0" w:color="auto"/>
            <w:right w:val="none" w:sz="0" w:space="0" w:color="auto"/>
          </w:divBdr>
        </w:div>
        <w:div w:id="1103720299">
          <w:marLeft w:val="0"/>
          <w:marRight w:val="0"/>
          <w:marTop w:val="0"/>
          <w:marBottom w:val="0"/>
          <w:divBdr>
            <w:top w:val="none" w:sz="0" w:space="0" w:color="auto"/>
            <w:left w:val="none" w:sz="0" w:space="0" w:color="auto"/>
            <w:bottom w:val="none" w:sz="0" w:space="0" w:color="auto"/>
            <w:right w:val="none" w:sz="0" w:space="0" w:color="auto"/>
          </w:divBdr>
        </w:div>
        <w:div w:id="1112867242">
          <w:marLeft w:val="0"/>
          <w:marRight w:val="0"/>
          <w:marTop w:val="0"/>
          <w:marBottom w:val="0"/>
          <w:divBdr>
            <w:top w:val="none" w:sz="0" w:space="0" w:color="auto"/>
            <w:left w:val="none" w:sz="0" w:space="0" w:color="auto"/>
            <w:bottom w:val="none" w:sz="0" w:space="0" w:color="auto"/>
            <w:right w:val="none" w:sz="0" w:space="0" w:color="auto"/>
          </w:divBdr>
        </w:div>
        <w:div w:id="1146319138">
          <w:marLeft w:val="0"/>
          <w:marRight w:val="0"/>
          <w:marTop w:val="0"/>
          <w:marBottom w:val="0"/>
          <w:divBdr>
            <w:top w:val="none" w:sz="0" w:space="0" w:color="auto"/>
            <w:left w:val="none" w:sz="0" w:space="0" w:color="auto"/>
            <w:bottom w:val="none" w:sz="0" w:space="0" w:color="auto"/>
            <w:right w:val="none" w:sz="0" w:space="0" w:color="auto"/>
          </w:divBdr>
        </w:div>
        <w:div w:id="1152136373">
          <w:marLeft w:val="0"/>
          <w:marRight w:val="0"/>
          <w:marTop w:val="0"/>
          <w:marBottom w:val="0"/>
          <w:divBdr>
            <w:top w:val="none" w:sz="0" w:space="0" w:color="auto"/>
            <w:left w:val="none" w:sz="0" w:space="0" w:color="auto"/>
            <w:bottom w:val="none" w:sz="0" w:space="0" w:color="auto"/>
            <w:right w:val="none" w:sz="0" w:space="0" w:color="auto"/>
          </w:divBdr>
        </w:div>
        <w:div w:id="1155223600">
          <w:marLeft w:val="0"/>
          <w:marRight w:val="0"/>
          <w:marTop w:val="0"/>
          <w:marBottom w:val="0"/>
          <w:divBdr>
            <w:top w:val="none" w:sz="0" w:space="0" w:color="auto"/>
            <w:left w:val="none" w:sz="0" w:space="0" w:color="auto"/>
            <w:bottom w:val="none" w:sz="0" w:space="0" w:color="auto"/>
            <w:right w:val="none" w:sz="0" w:space="0" w:color="auto"/>
          </w:divBdr>
        </w:div>
        <w:div w:id="1197352071">
          <w:marLeft w:val="0"/>
          <w:marRight w:val="0"/>
          <w:marTop w:val="0"/>
          <w:marBottom w:val="0"/>
          <w:divBdr>
            <w:top w:val="none" w:sz="0" w:space="0" w:color="auto"/>
            <w:left w:val="none" w:sz="0" w:space="0" w:color="auto"/>
            <w:bottom w:val="none" w:sz="0" w:space="0" w:color="auto"/>
            <w:right w:val="none" w:sz="0" w:space="0" w:color="auto"/>
          </w:divBdr>
        </w:div>
        <w:div w:id="1209759533">
          <w:marLeft w:val="0"/>
          <w:marRight w:val="0"/>
          <w:marTop w:val="0"/>
          <w:marBottom w:val="0"/>
          <w:divBdr>
            <w:top w:val="none" w:sz="0" w:space="0" w:color="auto"/>
            <w:left w:val="none" w:sz="0" w:space="0" w:color="auto"/>
            <w:bottom w:val="none" w:sz="0" w:space="0" w:color="auto"/>
            <w:right w:val="none" w:sz="0" w:space="0" w:color="auto"/>
          </w:divBdr>
        </w:div>
        <w:div w:id="1214346531">
          <w:marLeft w:val="0"/>
          <w:marRight w:val="0"/>
          <w:marTop w:val="0"/>
          <w:marBottom w:val="0"/>
          <w:divBdr>
            <w:top w:val="none" w:sz="0" w:space="0" w:color="auto"/>
            <w:left w:val="none" w:sz="0" w:space="0" w:color="auto"/>
            <w:bottom w:val="none" w:sz="0" w:space="0" w:color="auto"/>
            <w:right w:val="none" w:sz="0" w:space="0" w:color="auto"/>
          </w:divBdr>
        </w:div>
        <w:div w:id="1235697180">
          <w:marLeft w:val="0"/>
          <w:marRight w:val="0"/>
          <w:marTop w:val="0"/>
          <w:marBottom w:val="0"/>
          <w:divBdr>
            <w:top w:val="none" w:sz="0" w:space="0" w:color="auto"/>
            <w:left w:val="none" w:sz="0" w:space="0" w:color="auto"/>
            <w:bottom w:val="none" w:sz="0" w:space="0" w:color="auto"/>
            <w:right w:val="none" w:sz="0" w:space="0" w:color="auto"/>
          </w:divBdr>
        </w:div>
        <w:div w:id="1237739121">
          <w:marLeft w:val="0"/>
          <w:marRight w:val="0"/>
          <w:marTop w:val="0"/>
          <w:marBottom w:val="0"/>
          <w:divBdr>
            <w:top w:val="none" w:sz="0" w:space="0" w:color="auto"/>
            <w:left w:val="none" w:sz="0" w:space="0" w:color="auto"/>
            <w:bottom w:val="none" w:sz="0" w:space="0" w:color="auto"/>
            <w:right w:val="none" w:sz="0" w:space="0" w:color="auto"/>
          </w:divBdr>
        </w:div>
        <w:div w:id="1265185206">
          <w:marLeft w:val="0"/>
          <w:marRight w:val="0"/>
          <w:marTop w:val="0"/>
          <w:marBottom w:val="0"/>
          <w:divBdr>
            <w:top w:val="none" w:sz="0" w:space="0" w:color="auto"/>
            <w:left w:val="none" w:sz="0" w:space="0" w:color="auto"/>
            <w:bottom w:val="none" w:sz="0" w:space="0" w:color="auto"/>
            <w:right w:val="none" w:sz="0" w:space="0" w:color="auto"/>
          </w:divBdr>
        </w:div>
        <w:div w:id="1296066598">
          <w:marLeft w:val="0"/>
          <w:marRight w:val="0"/>
          <w:marTop w:val="0"/>
          <w:marBottom w:val="0"/>
          <w:divBdr>
            <w:top w:val="none" w:sz="0" w:space="0" w:color="auto"/>
            <w:left w:val="none" w:sz="0" w:space="0" w:color="auto"/>
            <w:bottom w:val="none" w:sz="0" w:space="0" w:color="auto"/>
            <w:right w:val="none" w:sz="0" w:space="0" w:color="auto"/>
          </w:divBdr>
        </w:div>
        <w:div w:id="1350983082">
          <w:marLeft w:val="0"/>
          <w:marRight w:val="0"/>
          <w:marTop w:val="0"/>
          <w:marBottom w:val="0"/>
          <w:divBdr>
            <w:top w:val="none" w:sz="0" w:space="0" w:color="auto"/>
            <w:left w:val="none" w:sz="0" w:space="0" w:color="auto"/>
            <w:bottom w:val="none" w:sz="0" w:space="0" w:color="auto"/>
            <w:right w:val="none" w:sz="0" w:space="0" w:color="auto"/>
          </w:divBdr>
        </w:div>
        <w:div w:id="1350986770">
          <w:marLeft w:val="0"/>
          <w:marRight w:val="0"/>
          <w:marTop w:val="0"/>
          <w:marBottom w:val="0"/>
          <w:divBdr>
            <w:top w:val="none" w:sz="0" w:space="0" w:color="auto"/>
            <w:left w:val="none" w:sz="0" w:space="0" w:color="auto"/>
            <w:bottom w:val="none" w:sz="0" w:space="0" w:color="auto"/>
            <w:right w:val="none" w:sz="0" w:space="0" w:color="auto"/>
          </w:divBdr>
        </w:div>
        <w:div w:id="1409691045">
          <w:marLeft w:val="0"/>
          <w:marRight w:val="0"/>
          <w:marTop w:val="0"/>
          <w:marBottom w:val="0"/>
          <w:divBdr>
            <w:top w:val="none" w:sz="0" w:space="0" w:color="auto"/>
            <w:left w:val="none" w:sz="0" w:space="0" w:color="auto"/>
            <w:bottom w:val="none" w:sz="0" w:space="0" w:color="auto"/>
            <w:right w:val="none" w:sz="0" w:space="0" w:color="auto"/>
          </w:divBdr>
        </w:div>
        <w:div w:id="1415669286">
          <w:marLeft w:val="0"/>
          <w:marRight w:val="0"/>
          <w:marTop w:val="0"/>
          <w:marBottom w:val="0"/>
          <w:divBdr>
            <w:top w:val="none" w:sz="0" w:space="0" w:color="auto"/>
            <w:left w:val="none" w:sz="0" w:space="0" w:color="auto"/>
            <w:bottom w:val="none" w:sz="0" w:space="0" w:color="auto"/>
            <w:right w:val="none" w:sz="0" w:space="0" w:color="auto"/>
          </w:divBdr>
        </w:div>
        <w:div w:id="1444305403">
          <w:marLeft w:val="0"/>
          <w:marRight w:val="0"/>
          <w:marTop w:val="0"/>
          <w:marBottom w:val="0"/>
          <w:divBdr>
            <w:top w:val="none" w:sz="0" w:space="0" w:color="auto"/>
            <w:left w:val="none" w:sz="0" w:space="0" w:color="auto"/>
            <w:bottom w:val="none" w:sz="0" w:space="0" w:color="auto"/>
            <w:right w:val="none" w:sz="0" w:space="0" w:color="auto"/>
          </w:divBdr>
        </w:div>
        <w:div w:id="1468816302">
          <w:marLeft w:val="0"/>
          <w:marRight w:val="0"/>
          <w:marTop w:val="0"/>
          <w:marBottom w:val="0"/>
          <w:divBdr>
            <w:top w:val="none" w:sz="0" w:space="0" w:color="auto"/>
            <w:left w:val="none" w:sz="0" w:space="0" w:color="auto"/>
            <w:bottom w:val="none" w:sz="0" w:space="0" w:color="auto"/>
            <w:right w:val="none" w:sz="0" w:space="0" w:color="auto"/>
          </w:divBdr>
        </w:div>
        <w:div w:id="1475020754">
          <w:marLeft w:val="0"/>
          <w:marRight w:val="0"/>
          <w:marTop w:val="0"/>
          <w:marBottom w:val="0"/>
          <w:divBdr>
            <w:top w:val="none" w:sz="0" w:space="0" w:color="auto"/>
            <w:left w:val="none" w:sz="0" w:space="0" w:color="auto"/>
            <w:bottom w:val="none" w:sz="0" w:space="0" w:color="auto"/>
            <w:right w:val="none" w:sz="0" w:space="0" w:color="auto"/>
          </w:divBdr>
        </w:div>
        <w:div w:id="1527982941">
          <w:marLeft w:val="0"/>
          <w:marRight w:val="0"/>
          <w:marTop w:val="0"/>
          <w:marBottom w:val="0"/>
          <w:divBdr>
            <w:top w:val="none" w:sz="0" w:space="0" w:color="auto"/>
            <w:left w:val="none" w:sz="0" w:space="0" w:color="auto"/>
            <w:bottom w:val="none" w:sz="0" w:space="0" w:color="auto"/>
            <w:right w:val="none" w:sz="0" w:space="0" w:color="auto"/>
          </w:divBdr>
        </w:div>
        <w:div w:id="1531869856">
          <w:marLeft w:val="0"/>
          <w:marRight w:val="0"/>
          <w:marTop w:val="0"/>
          <w:marBottom w:val="0"/>
          <w:divBdr>
            <w:top w:val="none" w:sz="0" w:space="0" w:color="auto"/>
            <w:left w:val="none" w:sz="0" w:space="0" w:color="auto"/>
            <w:bottom w:val="none" w:sz="0" w:space="0" w:color="auto"/>
            <w:right w:val="none" w:sz="0" w:space="0" w:color="auto"/>
          </w:divBdr>
        </w:div>
        <w:div w:id="1531916687">
          <w:marLeft w:val="0"/>
          <w:marRight w:val="0"/>
          <w:marTop w:val="0"/>
          <w:marBottom w:val="0"/>
          <w:divBdr>
            <w:top w:val="none" w:sz="0" w:space="0" w:color="auto"/>
            <w:left w:val="none" w:sz="0" w:space="0" w:color="auto"/>
            <w:bottom w:val="none" w:sz="0" w:space="0" w:color="auto"/>
            <w:right w:val="none" w:sz="0" w:space="0" w:color="auto"/>
          </w:divBdr>
        </w:div>
        <w:div w:id="1535539446">
          <w:marLeft w:val="0"/>
          <w:marRight w:val="0"/>
          <w:marTop w:val="0"/>
          <w:marBottom w:val="0"/>
          <w:divBdr>
            <w:top w:val="none" w:sz="0" w:space="0" w:color="auto"/>
            <w:left w:val="none" w:sz="0" w:space="0" w:color="auto"/>
            <w:bottom w:val="none" w:sz="0" w:space="0" w:color="auto"/>
            <w:right w:val="none" w:sz="0" w:space="0" w:color="auto"/>
          </w:divBdr>
        </w:div>
        <w:div w:id="1544634613">
          <w:marLeft w:val="0"/>
          <w:marRight w:val="0"/>
          <w:marTop w:val="0"/>
          <w:marBottom w:val="0"/>
          <w:divBdr>
            <w:top w:val="none" w:sz="0" w:space="0" w:color="auto"/>
            <w:left w:val="none" w:sz="0" w:space="0" w:color="auto"/>
            <w:bottom w:val="none" w:sz="0" w:space="0" w:color="auto"/>
            <w:right w:val="none" w:sz="0" w:space="0" w:color="auto"/>
          </w:divBdr>
        </w:div>
        <w:div w:id="1564876498">
          <w:marLeft w:val="0"/>
          <w:marRight w:val="0"/>
          <w:marTop w:val="0"/>
          <w:marBottom w:val="0"/>
          <w:divBdr>
            <w:top w:val="none" w:sz="0" w:space="0" w:color="auto"/>
            <w:left w:val="none" w:sz="0" w:space="0" w:color="auto"/>
            <w:bottom w:val="none" w:sz="0" w:space="0" w:color="auto"/>
            <w:right w:val="none" w:sz="0" w:space="0" w:color="auto"/>
          </w:divBdr>
        </w:div>
        <w:div w:id="1569608706">
          <w:marLeft w:val="0"/>
          <w:marRight w:val="0"/>
          <w:marTop w:val="0"/>
          <w:marBottom w:val="0"/>
          <w:divBdr>
            <w:top w:val="none" w:sz="0" w:space="0" w:color="auto"/>
            <w:left w:val="none" w:sz="0" w:space="0" w:color="auto"/>
            <w:bottom w:val="none" w:sz="0" w:space="0" w:color="auto"/>
            <w:right w:val="none" w:sz="0" w:space="0" w:color="auto"/>
          </w:divBdr>
        </w:div>
        <w:div w:id="1584216991">
          <w:marLeft w:val="0"/>
          <w:marRight w:val="0"/>
          <w:marTop w:val="0"/>
          <w:marBottom w:val="0"/>
          <w:divBdr>
            <w:top w:val="none" w:sz="0" w:space="0" w:color="auto"/>
            <w:left w:val="none" w:sz="0" w:space="0" w:color="auto"/>
            <w:bottom w:val="none" w:sz="0" w:space="0" w:color="auto"/>
            <w:right w:val="none" w:sz="0" w:space="0" w:color="auto"/>
          </w:divBdr>
        </w:div>
        <w:div w:id="1594627276">
          <w:marLeft w:val="0"/>
          <w:marRight w:val="0"/>
          <w:marTop w:val="0"/>
          <w:marBottom w:val="0"/>
          <w:divBdr>
            <w:top w:val="none" w:sz="0" w:space="0" w:color="auto"/>
            <w:left w:val="none" w:sz="0" w:space="0" w:color="auto"/>
            <w:bottom w:val="none" w:sz="0" w:space="0" w:color="auto"/>
            <w:right w:val="none" w:sz="0" w:space="0" w:color="auto"/>
          </w:divBdr>
        </w:div>
        <w:div w:id="1599679564">
          <w:marLeft w:val="0"/>
          <w:marRight w:val="0"/>
          <w:marTop w:val="0"/>
          <w:marBottom w:val="0"/>
          <w:divBdr>
            <w:top w:val="none" w:sz="0" w:space="0" w:color="auto"/>
            <w:left w:val="none" w:sz="0" w:space="0" w:color="auto"/>
            <w:bottom w:val="none" w:sz="0" w:space="0" w:color="auto"/>
            <w:right w:val="none" w:sz="0" w:space="0" w:color="auto"/>
          </w:divBdr>
        </w:div>
        <w:div w:id="1602566394">
          <w:marLeft w:val="0"/>
          <w:marRight w:val="0"/>
          <w:marTop w:val="0"/>
          <w:marBottom w:val="0"/>
          <w:divBdr>
            <w:top w:val="none" w:sz="0" w:space="0" w:color="auto"/>
            <w:left w:val="none" w:sz="0" w:space="0" w:color="auto"/>
            <w:bottom w:val="none" w:sz="0" w:space="0" w:color="auto"/>
            <w:right w:val="none" w:sz="0" w:space="0" w:color="auto"/>
          </w:divBdr>
        </w:div>
        <w:div w:id="1607418230">
          <w:marLeft w:val="0"/>
          <w:marRight w:val="0"/>
          <w:marTop w:val="0"/>
          <w:marBottom w:val="0"/>
          <w:divBdr>
            <w:top w:val="none" w:sz="0" w:space="0" w:color="auto"/>
            <w:left w:val="none" w:sz="0" w:space="0" w:color="auto"/>
            <w:bottom w:val="none" w:sz="0" w:space="0" w:color="auto"/>
            <w:right w:val="none" w:sz="0" w:space="0" w:color="auto"/>
          </w:divBdr>
        </w:div>
        <w:div w:id="1615403198">
          <w:marLeft w:val="0"/>
          <w:marRight w:val="0"/>
          <w:marTop w:val="0"/>
          <w:marBottom w:val="0"/>
          <w:divBdr>
            <w:top w:val="none" w:sz="0" w:space="0" w:color="auto"/>
            <w:left w:val="none" w:sz="0" w:space="0" w:color="auto"/>
            <w:bottom w:val="none" w:sz="0" w:space="0" w:color="auto"/>
            <w:right w:val="none" w:sz="0" w:space="0" w:color="auto"/>
          </w:divBdr>
        </w:div>
        <w:div w:id="1655406193">
          <w:marLeft w:val="0"/>
          <w:marRight w:val="0"/>
          <w:marTop w:val="0"/>
          <w:marBottom w:val="0"/>
          <w:divBdr>
            <w:top w:val="none" w:sz="0" w:space="0" w:color="auto"/>
            <w:left w:val="none" w:sz="0" w:space="0" w:color="auto"/>
            <w:bottom w:val="none" w:sz="0" w:space="0" w:color="auto"/>
            <w:right w:val="none" w:sz="0" w:space="0" w:color="auto"/>
          </w:divBdr>
        </w:div>
        <w:div w:id="1656687125">
          <w:marLeft w:val="0"/>
          <w:marRight w:val="0"/>
          <w:marTop w:val="0"/>
          <w:marBottom w:val="0"/>
          <w:divBdr>
            <w:top w:val="none" w:sz="0" w:space="0" w:color="auto"/>
            <w:left w:val="none" w:sz="0" w:space="0" w:color="auto"/>
            <w:bottom w:val="none" w:sz="0" w:space="0" w:color="auto"/>
            <w:right w:val="none" w:sz="0" w:space="0" w:color="auto"/>
          </w:divBdr>
        </w:div>
        <w:div w:id="1696421472">
          <w:marLeft w:val="0"/>
          <w:marRight w:val="0"/>
          <w:marTop w:val="0"/>
          <w:marBottom w:val="0"/>
          <w:divBdr>
            <w:top w:val="none" w:sz="0" w:space="0" w:color="auto"/>
            <w:left w:val="none" w:sz="0" w:space="0" w:color="auto"/>
            <w:bottom w:val="none" w:sz="0" w:space="0" w:color="auto"/>
            <w:right w:val="none" w:sz="0" w:space="0" w:color="auto"/>
          </w:divBdr>
        </w:div>
        <w:div w:id="1696808279">
          <w:marLeft w:val="0"/>
          <w:marRight w:val="0"/>
          <w:marTop w:val="0"/>
          <w:marBottom w:val="0"/>
          <w:divBdr>
            <w:top w:val="none" w:sz="0" w:space="0" w:color="auto"/>
            <w:left w:val="none" w:sz="0" w:space="0" w:color="auto"/>
            <w:bottom w:val="none" w:sz="0" w:space="0" w:color="auto"/>
            <w:right w:val="none" w:sz="0" w:space="0" w:color="auto"/>
          </w:divBdr>
        </w:div>
        <w:div w:id="1697197893">
          <w:marLeft w:val="0"/>
          <w:marRight w:val="0"/>
          <w:marTop w:val="0"/>
          <w:marBottom w:val="0"/>
          <w:divBdr>
            <w:top w:val="none" w:sz="0" w:space="0" w:color="auto"/>
            <w:left w:val="none" w:sz="0" w:space="0" w:color="auto"/>
            <w:bottom w:val="none" w:sz="0" w:space="0" w:color="auto"/>
            <w:right w:val="none" w:sz="0" w:space="0" w:color="auto"/>
          </w:divBdr>
        </w:div>
        <w:div w:id="1763527745">
          <w:marLeft w:val="0"/>
          <w:marRight w:val="0"/>
          <w:marTop w:val="0"/>
          <w:marBottom w:val="0"/>
          <w:divBdr>
            <w:top w:val="none" w:sz="0" w:space="0" w:color="auto"/>
            <w:left w:val="none" w:sz="0" w:space="0" w:color="auto"/>
            <w:bottom w:val="none" w:sz="0" w:space="0" w:color="auto"/>
            <w:right w:val="none" w:sz="0" w:space="0" w:color="auto"/>
          </w:divBdr>
        </w:div>
        <w:div w:id="1775319579">
          <w:marLeft w:val="0"/>
          <w:marRight w:val="0"/>
          <w:marTop w:val="0"/>
          <w:marBottom w:val="0"/>
          <w:divBdr>
            <w:top w:val="none" w:sz="0" w:space="0" w:color="auto"/>
            <w:left w:val="none" w:sz="0" w:space="0" w:color="auto"/>
            <w:bottom w:val="none" w:sz="0" w:space="0" w:color="auto"/>
            <w:right w:val="none" w:sz="0" w:space="0" w:color="auto"/>
          </w:divBdr>
        </w:div>
        <w:div w:id="1775662899">
          <w:marLeft w:val="0"/>
          <w:marRight w:val="0"/>
          <w:marTop w:val="0"/>
          <w:marBottom w:val="0"/>
          <w:divBdr>
            <w:top w:val="none" w:sz="0" w:space="0" w:color="auto"/>
            <w:left w:val="none" w:sz="0" w:space="0" w:color="auto"/>
            <w:bottom w:val="none" w:sz="0" w:space="0" w:color="auto"/>
            <w:right w:val="none" w:sz="0" w:space="0" w:color="auto"/>
          </w:divBdr>
        </w:div>
        <w:div w:id="1780367209">
          <w:marLeft w:val="0"/>
          <w:marRight w:val="0"/>
          <w:marTop w:val="0"/>
          <w:marBottom w:val="0"/>
          <w:divBdr>
            <w:top w:val="none" w:sz="0" w:space="0" w:color="auto"/>
            <w:left w:val="none" w:sz="0" w:space="0" w:color="auto"/>
            <w:bottom w:val="none" w:sz="0" w:space="0" w:color="auto"/>
            <w:right w:val="none" w:sz="0" w:space="0" w:color="auto"/>
          </w:divBdr>
        </w:div>
        <w:div w:id="1792623716">
          <w:marLeft w:val="0"/>
          <w:marRight w:val="0"/>
          <w:marTop w:val="0"/>
          <w:marBottom w:val="0"/>
          <w:divBdr>
            <w:top w:val="none" w:sz="0" w:space="0" w:color="auto"/>
            <w:left w:val="none" w:sz="0" w:space="0" w:color="auto"/>
            <w:bottom w:val="none" w:sz="0" w:space="0" w:color="auto"/>
            <w:right w:val="none" w:sz="0" w:space="0" w:color="auto"/>
          </w:divBdr>
        </w:div>
        <w:div w:id="1794669402">
          <w:marLeft w:val="0"/>
          <w:marRight w:val="0"/>
          <w:marTop w:val="0"/>
          <w:marBottom w:val="0"/>
          <w:divBdr>
            <w:top w:val="none" w:sz="0" w:space="0" w:color="auto"/>
            <w:left w:val="none" w:sz="0" w:space="0" w:color="auto"/>
            <w:bottom w:val="none" w:sz="0" w:space="0" w:color="auto"/>
            <w:right w:val="none" w:sz="0" w:space="0" w:color="auto"/>
          </w:divBdr>
        </w:div>
        <w:div w:id="1799685780">
          <w:marLeft w:val="0"/>
          <w:marRight w:val="0"/>
          <w:marTop w:val="0"/>
          <w:marBottom w:val="0"/>
          <w:divBdr>
            <w:top w:val="none" w:sz="0" w:space="0" w:color="auto"/>
            <w:left w:val="none" w:sz="0" w:space="0" w:color="auto"/>
            <w:bottom w:val="none" w:sz="0" w:space="0" w:color="auto"/>
            <w:right w:val="none" w:sz="0" w:space="0" w:color="auto"/>
          </w:divBdr>
        </w:div>
        <w:div w:id="1799715468">
          <w:marLeft w:val="0"/>
          <w:marRight w:val="0"/>
          <w:marTop w:val="0"/>
          <w:marBottom w:val="0"/>
          <w:divBdr>
            <w:top w:val="none" w:sz="0" w:space="0" w:color="auto"/>
            <w:left w:val="none" w:sz="0" w:space="0" w:color="auto"/>
            <w:bottom w:val="none" w:sz="0" w:space="0" w:color="auto"/>
            <w:right w:val="none" w:sz="0" w:space="0" w:color="auto"/>
          </w:divBdr>
        </w:div>
        <w:div w:id="1805585229">
          <w:marLeft w:val="0"/>
          <w:marRight w:val="0"/>
          <w:marTop w:val="0"/>
          <w:marBottom w:val="0"/>
          <w:divBdr>
            <w:top w:val="none" w:sz="0" w:space="0" w:color="auto"/>
            <w:left w:val="none" w:sz="0" w:space="0" w:color="auto"/>
            <w:bottom w:val="none" w:sz="0" w:space="0" w:color="auto"/>
            <w:right w:val="none" w:sz="0" w:space="0" w:color="auto"/>
          </w:divBdr>
        </w:div>
        <w:div w:id="1824856495">
          <w:marLeft w:val="0"/>
          <w:marRight w:val="0"/>
          <w:marTop w:val="0"/>
          <w:marBottom w:val="0"/>
          <w:divBdr>
            <w:top w:val="none" w:sz="0" w:space="0" w:color="auto"/>
            <w:left w:val="none" w:sz="0" w:space="0" w:color="auto"/>
            <w:bottom w:val="none" w:sz="0" w:space="0" w:color="auto"/>
            <w:right w:val="none" w:sz="0" w:space="0" w:color="auto"/>
          </w:divBdr>
        </w:div>
        <w:div w:id="1830096543">
          <w:marLeft w:val="0"/>
          <w:marRight w:val="0"/>
          <w:marTop w:val="0"/>
          <w:marBottom w:val="0"/>
          <w:divBdr>
            <w:top w:val="none" w:sz="0" w:space="0" w:color="auto"/>
            <w:left w:val="none" w:sz="0" w:space="0" w:color="auto"/>
            <w:bottom w:val="none" w:sz="0" w:space="0" w:color="auto"/>
            <w:right w:val="none" w:sz="0" w:space="0" w:color="auto"/>
          </w:divBdr>
        </w:div>
        <w:div w:id="1834680731">
          <w:marLeft w:val="0"/>
          <w:marRight w:val="0"/>
          <w:marTop w:val="0"/>
          <w:marBottom w:val="0"/>
          <w:divBdr>
            <w:top w:val="none" w:sz="0" w:space="0" w:color="auto"/>
            <w:left w:val="none" w:sz="0" w:space="0" w:color="auto"/>
            <w:bottom w:val="none" w:sz="0" w:space="0" w:color="auto"/>
            <w:right w:val="none" w:sz="0" w:space="0" w:color="auto"/>
          </w:divBdr>
        </w:div>
        <w:div w:id="1864586706">
          <w:marLeft w:val="0"/>
          <w:marRight w:val="0"/>
          <w:marTop w:val="0"/>
          <w:marBottom w:val="0"/>
          <w:divBdr>
            <w:top w:val="none" w:sz="0" w:space="0" w:color="auto"/>
            <w:left w:val="none" w:sz="0" w:space="0" w:color="auto"/>
            <w:bottom w:val="none" w:sz="0" w:space="0" w:color="auto"/>
            <w:right w:val="none" w:sz="0" w:space="0" w:color="auto"/>
          </w:divBdr>
        </w:div>
        <w:div w:id="1865744731">
          <w:marLeft w:val="0"/>
          <w:marRight w:val="0"/>
          <w:marTop w:val="0"/>
          <w:marBottom w:val="0"/>
          <w:divBdr>
            <w:top w:val="none" w:sz="0" w:space="0" w:color="auto"/>
            <w:left w:val="none" w:sz="0" w:space="0" w:color="auto"/>
            <w:bottom w:val="none" w:sz="0" w:space="0" w:color="auto"/>
            <w:right w:val="none" w:sz="0" w:space="0" w:color="auto"/>
          </w:divBdr>
        </w:div>
        <w:div w:id="1871336353">
          <w:marLeft w:val="0"/>
          <w:marRight w:val="0"/>
          <w:marTop w:val="0"/>
          <w:marBottom w:val="0"/>
          <w:divBdr>
            <w:top w:val="none" w:sz="0" w:space="0" w:color="auto"/>
            <w:left w:val="none" w:sz="0" w:space="0" w:color="auto"/>
            <w:bottom w:val="none" w:sz="0" w:space="0" w:color="auto"/>
            <w:right w:val="none" w:sz="0" w:space="0" w:color="auto"/>
          </w:divBdr>
        </w:div>
        <w:div w:id="1903982072">
          <w:marLeft w:val="0"/>
          <w:marRight w:val="0"/>
          <w:marTop w:val="0"/>
          <w:marBottom w:val="0"/>
          <w:divBdr>
            <w:top w:val="none" w:sz="0" w:space="0" w:color="auto"/>
            <w:left w:val="none" w:sz="0" w:space="0" w:color="auto"/>
            <w:bottom w:val="none" w:sz="0" w:space="0" w:color="auto"/>
            <w:right w:val="none" w:sz="0" w:space="0" w:color="auto"/>
          </w:divBdr>
        </w:div>
        <w:div w:id="1906909930">
          <w:marLeft w:val="0"/>
          <w:marRight w:val="0"/>
          <w:marTop w:val="0"/>
          <w:marBottom w:val="0"/>
          <w:divBdr>
            <w:top w:val="none" w:sz="0" w:space="0" w:color="auto"/>
            <w:left w:val="none" w:sz="0" w:space="0" w:color="auto"/>
            <w:bottom w:val="none" w:sz="0" w:space="0" w:color="auto"/>
            <w:right w:val="none" w:sz="0" w:space="0" w:color="auto"/>
          </w:divBdr>
        </w:div>
        <w:div w:id="1917741450">
          <w:marLeft w:val="0"/>
          <w:marRight w:val="0"/>
          <w:marTop w:val="0"/>
          <w:marBottom w:val="0"/>
          <w:divBdr>
            <w:top w:val="none" w:sz="0" w:space="0" w:color="auto"/>
            <w:left w:val="none" w:sz="0" w:space="0" w:color="auto"/>
            <w:bottom w:val="none" w:sz="0" w:space="0" w:color="auto"/>
            <w:right w:val="none" w:sz="0" w:space="0" w:color="auto"/>
          </w:divBdr>
        </w:div>
        <w:div w:id="1933509314">
          <w:marLeft w:val="0"/>
          <w:marRight w:val="0"/>
          <w:marTop w:val="0"/>
          <w:marBottom w:val="0"/>
          <w:divBdr>
            <w:top w:val="none" w:sz="0" w:space="0" w:color="auto"/>
            <w:left w:val="none" w:sz="0" w:space="0" w:color="auto"/>
            <w:bottom w:val="none" w:sz="0" w:space="0" w:color="auto"/>
            <w:right w:val="none" w:sz="0" w:space="0" w:color="auto"/>
          </w:divBdr>
        </w:div>
        <w:div w:id="2019892861">
          <w:marLeft w:val="0"/>
          <w:marRight w:val="0"/>
          <w:marTop w:val="0"/>
          <w:marBottom w:val="0"/>
          <w:divBdr>
            <w:top w:val="none" w:sz="0" w:space="0" w:color="auto"/>
            <w:left w:val="none" w:sz="0" w:space="0" w:color="auto"/>
            <w:bottom w:val="none" w:sz="0" w:space="0" w:color="auto"/>
            <w:right w:val="none" w:sz="0" w:space="0" w:color="auto"/>
          </w:divBdr>
        </w:div>
        <w:div w:id="2020229085">
          <w:marLeft w:val="0"/>
          <w:marRight w:val="0"/>
          <w:marTop w:val="0"/>
          <w:marBottom w:val="0"/>
          <w:divBdr>
            <w:top w:val="none" w:sz="0" w:space="0" w:color="auto"/>
            <w:left w:val="none" w:sz="0" w:space="0" w:color="auto"/>
            <w:bottom w:val="none" w:sz="0" w:space="0" w:color="auto"/>
            <w:right w:val="none" w:sz="0" w:space="0" w:color="auto"/>
          </w:divBdr>
        </w:div>
        <w:div w:id="2045128407">
          <w:marLeft w:val="0"/>
          <w:marRight w:val="0"/>
          <w:marTop w:val="0"/>
          <w:marBottom w:val="0"/>
          <w:divBdr>
            <w:top w:val="none" w:sz="0" w:space="0" w:color="auto"/>
            <w:left w:val="none" w:sz="0" w:space="0" w:color="auto"/>
            <w:bottom w:val="none" w:sz="0" w:space="0" w:color="auto"/>
            <w:right w:val="none" w:sz="0" w:space="0" w:color="auto"/>
          </w:divBdr>
        </w:div>
        <w:div w:id="2058510277">
          <w:marLeft w:val="0"/>
          <w:marRight w:val="0"/>
          <w:marTop w:val="0"/>
          <w:marBottom w:val="0"/>
          <w:divBdr>
            <w:top w:val="none" w:sz="0" w:space="0" w:color="auto"/>
            <w:left w:val="none" w:sz="0" w:space="0" w:color="auto"/>
            <w:bottom w:val="none" w:sz="0" w:space="0" w:color="auto"/>
            <w:right w:val="none" w:sz="0" w:space="0" w:color="auto"/>
          </w:divBdr>
        </w:div>
        <w:div w:id="2069037242">
          <w:marLeft w:val="0"/>
          <w:marRight w:val="0"/>
          <w:marTop w:val="0"/>
          <w:marBottom w:val="0"/>
          <w:divBdr>
            <w:top w:val="none" w:sz="0" w:space="0" w:color="auto"/>
            <w:left w:val="none" w:sz="0" w:space="0" w:color="auto"/>
            <w:bottom w:val="none" w:sz="0" w:space="0" w:color="auto"/>
            <w:right w:val="none" w:sz="0" w:space="0" w:color="auto"/>
          </w:divBdr>
        </w:div>
        <w:div w:id="2078548916">
          <w:marLeft w:val="0"/>
          <w:marRight w:val="0"/>
          <w:marTop w:val="0"/>
          <w:marBottom w:val="0"/>
          <w:divBdr>
            <w:top w:val="none" w:sz="0" w:space="0" w:color="auto"/>
            <w:left w:val="none" w:sz="0" w:space="0" w:color="auto"/>
            <w:bottom w:val="none" w:sz="0" w:space="0" w:color="auto"/>
            <w:right w:val="none" w:sz="0" w:space="0" w:color="auto"/>
          </w:divBdr>
        </w:div>
        <w:div w:id="2130976403">
          <w:marLeft w:val="0"/>
          <w:marRight w:val="0"/>
          <w:marTop w:val="0"/>
          <w:marBottom w:val="0"/>
          <w:divBdr>
            <w:top w:val="none" w:sz="0" w:space="0" w:color="auto"/>
            <w:left w:val="none" w:sz="0" w:space="0" w:color="auto"/>
            <w:bottom w:val="none" w:sz="0" w:space="0" w:color="auto"/>
            <w:right w:val="none" w:sz="0" w:space="0" w:color="auto"/>
          </w:divBdr>
        </w:div>
        <w:div w:id="2136167686">
          <w:marLeft w:val="0"/>
          <w:marRight w:val="0"/>
          <w:marTop w:val="0"/>
          <w:marBottom w:val="0"/>
          <w:divBdr>
            <w:top w:val="none" w:sz="0" w:space="0" w:color="auto"/>
            <w:left w:val="none" w:sz="0" w:space="0" w:color="auto"/>
            <w:bottom w:val="none" w:sz="0" w:space="0" w:color="auto"/>
            <w:right w:val="none" w:sz="0" w:space="0" w:color="auto"/>
          </w:divBdr>
        </w:div>
      </w:divsChild>
    </w:div>
    <w:div w:id="1672217406">
      <w:bodyDiv w:val="1"/>
      <w:marLeft w:val="0"/>
      <w:marRight w:val="0"/>
      <w:marTop w:val="0"/>
      <w:marBottom w:val="0"/>
      <w:divBdr>
        <w:top w:val="none" w:sz="0" w:space="0" w:color="auto"/>
        <w:left w:val="none" w:sz="0" w:space="0" w:color="auto"/>
        <w:bottom w:val="none" w:sz="0" w:space="0" w:color="auto"/>
        <w:right w:val="none" w:sz="0" w:space="0" w:color="auto"/>
      </w:divBdr>
      <w:divsChild>
        <w:div w:id="40791883">
          <w:marLeft w:val="0"/>
          <w:marRight w:val="0"/>
          <w:marTop w:val="0"/>
          <w:marBottom w:val="0"/>
          <w:divBdr>
            <w:top w:val="none" w:sz="0" w:space="0" w:color="auto"/>
            <w:left w:val="none" w:sz="0" w:space="0" w:color="auto"/>
            <w:bottom w:val="none" w:sz="0" w:space="0" w:color="auto"/>
            <w:right w:val="none" w:sz="0" w:space="0" w:color="auto"/>
          </w:divBdr>
        </w:div>
        <w:div w:id="49231329">
          <w:marLeft w:val="0"/>
          <w:marRight w:val="0"/>
          <w:marTop w:val="0"/>
          <w:marBottom w:val="0"/>
          <w:divBdr>
            <w:top w:val="none" w:sz="0" w:space="0" w:color="auto"/>
            <w:left w:val="none" w:sz="0" w:space="0" w:color="auto"/>
            <w:bottom w:val="none" w:sz="0" w:space="0" w:color="auto"/>
            <w:right w:val="none" w:sz="0" w:space="0" w:color="auto"/>
          </w:divBdr>
        </w:div>
        <w:div w:id="57562409">
          <w:marLeft w:val="0"/>
          <w:marRight w:val="0"/>
          <w:marTop w:val="0"/>
          <w:marBottom w:val="0"/>
          <w:divBdr>
            <w:top w:val="none" w:sz="0" w:space="0" w:color="auto"/>
            <w:left w:val="none" w:sz="0" w:space="0" w:color="auto"/>
            <w:bottom w:val="none" w:sz="0" w:space="0" w:color="auto"/>
            <w:right w:val="none" w:sz="0" w:space="0" w:color="auto"/>
          </w:divBdr>
        </w:div>
        <w:div w:id="139883138">
          <w:marLeft w:val="0"/>
          <w:marRight w:val="0"/>
          <w:marTop w:val="0"/>
          <w:marBottom w:val="0"/>
          <w:divBdr>
            <w:top w:val="none" w:sz="0" w:space="0" w:color="auto"/>
            <w:left w:val="none" w:sz="0" w:space="0" w:color="auto"/>
            <w:bottom w:val="none" w:sz="0" w:space="0" w:color="auto"/>
            <w:right w:val="none" w:sz="0" w:space="0" w:color="auto"/>
          </w:divBdr>
        </w:div>
        <w:div w:id="163866715">
          <w:marLeft w:val="0"/>
          <w:marRight w:val="0"/>
          <w:marTop w:val="0"/>
          <w:marBottom w:val="0"/>
          <w:divBdr>
            <w:top w:val="none" w:sz="0" w:space="0" w:color="auto"/>
            <w:left w:val="none" w:sz="0" w:space="0" w:color="auto"/>
            <w:bottom w:val="none" w:sz="0" w:space="0" w:color="auto"/>
            <w:right w:val="none" w:sz="0" w:space="0" w:color="auto"/>
          </w:divBdr>
        </w:div>
        <w:div w:id="291861727">
          <w:marLeft w:val="0"/>
          <w:marRight w:val="0"/>
          <w:marTop w:val="0"/>
          <w:marBottom w:val="0"/>
          <w:divBdr>
            <w:top w:val="none" w:sz="0" w:space="0" w:color="auto"/>
            <w:left w:val="none" w:sz="0" w:space="0" w:color="auto"/>
            <w:bottom w:val="none" w:sz="0" w:space="0" w:color="auto"/>
            <w:right w:val="none" w:sz="0" w:space="0" w:color="auto"/>
          </w:divBdr>
        </w:div>
        <w:div w:id="420875121">
          <w:marLeft w:val="0"/>
          <w:marRight w:val="0"/>
          <w:marTop w:val="0"/>
          <w:marBottom w:val="0"/>
          <w:divBdr>
            <w:top w:val="none" w:sz="0" w:space="0" w:color="auto"/>
            <w:left w:val="none" w:sz="0" w:space="0" w:color="auto"/>
            <w:bottom w:val="none" w:sz="0" w:space="0" w:color="auto"/>
            <w:right w:val="none" w:sz="0" w:space="0" w:color="auto"/>
          </w:divBdr>
        </w:div>
        <w:div w:id="421728183">
          <w:marLeft w:val="0"/>
          <w:marRight w:val="0"/>
          <w:marTop w:val="0"/>
          <w:marBottom w:val="0"/>
          <w:divBdr>
            <w:top w:val="none" w:sz="0" w:space="0" w:color="auto"/>
            <w:left w:val="none" w:sz="0" w:space="0" w:color="auto"/>
            <w:bottom w:val="none" w:sz="0" w:space="0" w:color="auto"/>
            <w:right w:val="none" w:sz="0" w:space="0" w:color="auto"/>
          </w:divBdr>
        </w:div>
        <w:div w:id="520776269">
          <w:marLeft w:val="0"/>
          <w:marRight w:val="0"/>
          <w:marTop w:val="0"/>
          <w:marBottom w:val="0"/>
          <w:divBdr>
            <w:top w:val="none" w:sz="0" w:space="0" w:color="auto"/>
            <w:left w:val="none" w:sz="0" w:space="0" w:color="auto"/>
            <w:bottom w:val="none" w:sz="0" w:space="0" w:color="auto"/>
            <w:right w:val="none" w:sz="0" w:space="0" w:color="auto"/>
          </w:divBdr>
        </w:div>
        <w:div w:id="598607422">
          <w:marLeft w:val="0"/>
          <w:marRight w:val="0"/>
          <w:marTop w:val="0"/>
          <w:marBottom w:val="0"/>
          <w:divBdr>
            <w:top w:val="none" w:sz="0" w:space="0" w:color="auto"/>
            <w:left w:val="none" w:sz="0" w:space="0" w:color="auto"/>
            <w:bottom w:val="none" w:sz="0" w:space="0" w:color="auto"/>
            <w:right w:val="none" w:sz="0" w:space="0" w:color="auto"/>
          </w:divBdr>
        </w:div>
        <w:div w:id="626937357">
          <w:marLeft w:val="0"/>
          <w:marRight w:val="0"/>
          <w:marTop w:val="0"/>
          <w:marBottom w:val="0"/>
          <w:divBdr>
            <w:top w:val="none" w:sz="0" w:space="0" w:color="auto"/>
            <w:left w:val="none" w:sz="0" w:space="0" w:color="auto"/>
            <w:bottom w:val="none" w:sz="0" w:space="0" w:color="auto"/>
            <w:right w:val="none" w:sz="0" w:space="0" w:color="auto"/>
          </w:divBdr>
        </w:div>
        <w:div w:id="666634746">
          <w:marLeft w:val="0"/>
          <w:marRight w:val="0"/>
          <w:marTop w:val="0"/>
          <w:marBottom w:val="0"/>
          <w:divBdr>
            <w:top w:val="none" w:sz="0" w:space="0" w:color="auto"/>
            <w:left w:val="none" w:sz="0" w:space="0" w:color="auto"/>
            <w:bottom w:val="none" w:sz="0" w:space="0" w:color="auto"/>
            <w:right w:val="none" w:sz="0" w:space="0" w:color="auto"/>
          </w:divBdr>
        </w:div>
        <w:div w:id="748232214">
          <w:marLeft w:val="0"/>
          <w:marRight w:val="0"/>
          <w:marTop w:val="0"/>
          <w:marBottom w:val="0"/>
          <w:divBdr>
            <w:top w:val="none" w:sz="0" w:space="0" w:color="auto"/>
            <w:left w:val="none" w:sz="0" w:space="0" w:color="auto"/>
            <w:bottom w:val="none" w:sz="0" w:space="0" w:color="auto"/>
            <w:right w:val="none" w:sz="0" w:space="0" w:color="auto"/>
          </w:divBdr>
        </w:div>
        <w:div w:id="848759498">
          <w:marLeft w:val="0"/>
          <w:marRight w:val="0"/>
          <w:marTop w:val="0"/>
          <w:marBottom w:val="0"/>
          <w:divBdr>
            <w:top w:val="none" w:sz="0" w:space="0" w:color="auto"/>
            <w:left w:val="none" w:sz="0" w:space="0" w:color="auto"/>
            <w:bottom w:val="none" w:sz="0" w:space="0" w:color="auto"/>
            <w:right w:val="none" w:sz="0" w:space="0" w:color="auto"/>
          </w:divBdr>
        </w:div>
        <w:div w:id="850097710">
          <w:marLeft w:val="0"/>
          <w:marRight w:val="0"/>
          <w:marTop w:val="0"/>
          <w:marBottom w:val="0"/>
          <w:divBdr>
            <w:top w:val="none" w:sz="0" w:space="0" w:color="auto"/>
            <w:left w:val="none" w:sz="0" w:space="0" w:color="auto"/>
            <w:bottom w:val="none" w:sz="0" w:space="0" w:color="auto"/>
            <w:right w:val="none" w:sz="0" w:space="0" w:color="auto"/>
          </w:divBdr>
        </w:div>
        <w:div w:id="889421104">
          <w:marLeft w:val="0"/>
          <w:marRight w:val="0"/>
          <w:marTop w:val="0"/>
          <w:marBottom w:val="0"/>
          <w:divBdr>
            <w:top w:val="none" w:sz="0" w:space="0" w:color="auto"/>
            <w:left w:val="none" w:sz="0" w:space="0" w:color="auto"/>
            <w:bottom w:val="none" w:sz="0" w:space="0" w:color="auto"/>
            <w:right w:val="none" w:sz="0" w:space="0" w:color="auto"/>
          </w:divBdr>
        </w:div>
        <w:div w:id="891501196">
          <w:marLeft w:val="0"/>
          <w:marRight w:val="0"/>
          <w:marTop w:val="0"/>
          <w:marBottom w:val="0"/>
          <w:divBdr>
            <w:top w:val="none" w:sz="0" w:space="0" w:color="auto"/>
            <w:left w:val="none" w:sz="0" w:space="0" w:color="auto"/>
            <w:bottom w:val="none" w:sz="0" w:space="0" w:color="auto"/>
            <w:right w:val="none" w:sz="0" w:space="0" w:color="auto"/>
          </w:divBdr>
        </w:div>
        <w:div w:id="906768201">
          <w:marLeft w:val="0"/>
          <w:marRight w:val="0"/>
          <w:marTop w:val="0"/>
          <w:marBottom w:val="0"/>
          <w:divBdr>
            <w:top w:val="none" w:sz="0" w:space="0" w:color="auto"/>
            <w:left w:val="none" w:sz="0" w:space="0" w:color="auto"/>
            <w:bottom w:val="none" w:sz="0" w:space="0" w:color="auto"/>
            <w:right w:val="none" w:sz="0" w:space="0" w:color="auto"/>
          </w:divBdr>
        </w:div>
        <w:div w:id="916936359">
          <w:marLeft w:val="0"/>
          <w:marRight w:val="0"/>
          <w:marTop w:val="0"/>
          <w:marBottom w:val="0"/>
          <w:divBdr>
            <w:top w:val="none" w:sz="0" w:space="0" w:color="auto"/>
            <w:left w:val="none" w:sz="0" w:space="0" w:color="auto"/>
            <w:bottom w:val="none" w:sz="0" w:space="0" w:color="auto"/>
            <w:right w:val="none" w:sz="0" w:space="0" w:color="auto"/>
          </w:divBdr>
        </w:div>
        <w:div w:id="923799525">
          <w:marLeft w:val="0"/>
          <w:marRight w:val="0"/>
          <w:marTop w:val="0"/>
          <w:marBottom w:val="0"/>
          <w:divBdr>
            <w:top w:val="none" w:sz="0" w:space="0" w:color="auto"/>
            <w:left w:val="none" w:sz="0" w:space="0" w:color="auto"/>
            <w:bottom w:val="none" w:sz="0" w:space="0" w:color="auto"/>
            <w:right w:val="none" w:sz="0" w:space="0" w:color="auto"/>
          </w:divBdr>
        </w:div>
        <w:div w:id="952515412">
          <w:marLeft w:val="0"/>
          <w:marRight w:val="0"/>
          <w:marTop w:val="0"/>
          <w:marBottom w:val="0"/>
          <w:divBdr>
            <w:top w:val="none" w:sz="0" w:space="0" w:color="auto"/>
            <w:left w:val="none" w:sz="0" w:space="0" w:color="auto"/>
            <w:bottom w:val="none" w:sz="0" w:space="0" w:color="auto"/>
            <w:right w:val="none" w:sz="0" w:space="0" w:color="auto"/>
          </w:divBdr>
        </w:div>
        <w:div w:id="1055160268">
          <w:marLeft w:val="0"/>
          <w:marRight w:val="0"/>
          <w:marTop w:val="0"/>
          <w:marBottom w:val="0"/>
          <w:divBdr>
            <w:top w:val="none" w:sz="0" w:space="0" w:color="auto"/>
            <w:left w:val="none" w:sz="0" w:space="0" w:color="auto"/>
            <w:bottom w:val="none" w:sz="0" w:space="0" w:color="auto"/>
            <w:right w:val="none" w:sz="0" w:space="0" w:color="auto"/>
          </w:divBdr>
        </w:div>
        <w:div w:id="1099057215">
          <w:marLeft w:val="0"/>
          <w:marRight w:val="0"/>
          <w:marTop w:val="0"/>
          <w:marBottom w:val="0"/>
          <w:divBdr>
            <w:top w:val="none" w:sz="0" w:space="0" w:color="auto"/>
            <w:left w:val="none" w:sz="0" w:space="0" w:color="auto"/>
            <w:bottom w:val="none" w:sz="0" w:space="0" w:color="auto"/>
            <w:right w:val="none" w:sz="0" w:space="0" w:color="auto"/>
          </w:divBdr>
        </w:div>
        <w:div w:id="1119836435">
          <w:marLeft w:val="0"/>
          <w:marRight w:val="0"/>
          <w:marTop w:val="0"/>
          <w:marBottom w:val="0"/>
          <w:divBdr>
            <w:top w:val="none" w:sz="0" w:space="0" w:color="auto"/>
            <w:left w:val="none" w:sz="0" w:space="0" w:color="auto"/>
            <w:bottom w:val="none" w:sz="0" w:space="0" w:color="auto"/>
            <w:right w:val="none" w:sz="0" w:space="0" w:color="auto"/>
          </w:divBdr>
        </w:div>
        <w:div w:id="1128861044">
          <w:marLeft w:val="0"/>
          <w:marRight w:val="0"/>
          <w:marTop w:val="0"/>
          <w:marBottom w:val="0"/>
          <w:divBdr>
            <w:top w:val="none" w:sz="0" w:space="0" w:color="auto"/>
            <w:left w:val="none" w:sz="0" w:space="0" w:color="auto"/>
            <w:bottom w:val="none" w:sz="0" w:space="0" w:color="auto"/>
            <w:right w:val="none" w:sz="0" w:space="0" w:color="auto"/>
          </w:divBdr>
        </w:div>
        <w:div w:id="1139150542">
          <w:marLeft w:val="0"/>
          <w:marRight w:val="0"/>
          <w:marTop w:val="0"/>
          <w:marBottom w:val="0"/>
          <w:divBdr>
            <w:top w:val="none" w:sz="0" w:space="0" w:color="auto"/>
            <w:left w:val="none" w:sz="0" w:space="0" w:color="auto"/>
            <w:bottom w:val="none" w:sz="0" w:space="0" w:color="auto"/>
            <w:right w:val="none" w:sz="0" w:space="0" w:color="auto"/>
          </w:divBdr>
        </w:div>
        <w:div w:id="1253127000">
          <w:marLeft w:val="0"/>
          <w:marRight w:val="0"/>
          <w:marTop w:val="0"/>
          <w:marBottom w:val="0"/>
          <w:divBdr>
            <w:top w:val="none" w:sz="0" w:space="0" w:color="auto"/>
            <w:left w:val="none" w:sz="0" w:space="0" w:color="auto"/>
            <w:bottom w:val="none" w:sz="0" w:space="0" w:color="auto"/>
            <w:right w:val="none" w:sz="0" w:space="0" w:color="auto"/>
          </w:divBdr>
        </w:div>
        <w:div w:id="1259487486">
          <w:marLeft w:val="0"/>
          <w:marRight w:val="0"/>
          <w:marTop w:val="0"/>
          <w:marBottom w:val="0"/>
          <w:divBdr>
            <w:top w:val="none" w:sz="0" w:space="0" w:color="auto"/>
            <w:left w:val="none" w:sz="0" w:space="0" w:color="auto"/>
            <w:bottom w:val="none" w:sz="0" w:space="0" w:color="auto"/>
            <w:right w:val="none" w:sz="0" w:space="0" w:color="auto"/>
          </w:divBdr>
        </w:div>
        <w:div w:id="1351299511">
          <w:marLeft w:val="0"/>
          <w:marRight w:val="0"/>
          <w:marTop w:val="0"/>
          <w:marBottom w:val="0"/>
          <w:divBdr>
            <w:top w:val="none" w:sz="0" w:space="0" w:color="auto"/>
            <w:left w:val="none" w:sz="0" w:space="0" w:color="auto"/>
            <w:bottom w:val="none" w:sz="0" w:space="0" w:color="auto"/>
            <w:right w:val="none" w:sz="0" w:space="0" w:color="auto"/>
          </w:divBdr>
        </w:div>
        <w:div w:id="1448620923">
          <w:marLeft w:val="0"/>
          <w:marRight w:val="0"/>
          <w:marTop w:val="0"/>
          <w:marBottom w:val="0"/>
          <w:divBdr>
            <w:top w:val="none" w:sz="0" w:space="0" w:color="auto"/>
            <w:left w:val="none" w:sz="0" w:space="0" w:color="auto"/>
            <w:bottom w:val="none" w:sz="0" w:space="0" w:color="auto"/>
            <w:right w:val="none" w:sz="0" w:space="0" w:color="auto"/>
          </w:divBdr>
        </w:div>
        <w:div w:id="1485505538">
          <w:marLeft w:val="0"/>
          <w:marRight w:val="0"/>
          <w:marTop w:val="0"/>
          <w:marBottom w:val="0"/>
          <w:divBdr>
            <w:top w:val="none" w:sz="0" w:space="0" w:color="auto"/>
            <w:left w:val="none" w:sz="0" w:space="0" w:color="auto"/>
            <w:bottom w:val="none" w:sz="0" w:space="0" w:color="auto"/>
            <w:right w:val="none" w:sz="0" w:space="0" w:color="auto"/>
          </w:divBdr>
        </w:div>
        <w:div w:id="1527719091">
          <w:marLeft w:val="0"/>
          <w:marRight w:val="0"/>
          <w:marTop w:val="0"/>
          <w:marBottom w:val="0"/>
          <w:divBdr>
            <w:top w:val="none" w:sz="0" w:space="0" w:color="auto"/>
            <w:left w:val="none" w:sz="0" w:space="0" w:color="auto"/>
            <w:bottom w:val="none" w:sz="0" w:space="0" w:color="auto"/>
            <w:right w:val="none" w:sz="0" w:space="0" w:color="auto"/>
          </w:divBdr>
        </w:div>
        <w:div w:id="1534615200">
          <w:marLeft w:val="0"/>
          <w:marRight w:val="0"/>
          <w:marTop w:val="0"/>
          <w:marBottom w:val="0"/>
          <w:divBdr>
            <w:top w:val="none" w:sz="0" w:space="0" w:color="auto"/>
            <w:left w:val="none" w:sz="0" w:space="0" w:color="auto"/>
            <w:bottom w:val="none" w:sz="0" w:space="0" w:color="auto"/>
            <w:right w:val="none" w:sz="0" w:space="0" w:color="auto"/>
          </w:divBdr>
        </w:div>
        <w:div w:id="1575428365">
          <w:marLeft w:val="0"/>
          <w:marRight w:val="0"/>
          <w:marTop w:val="0"/>
          <w:marBottom w:val="0"/>
          <w:divBdr>
            <w:top w:val="none" w:sz="0" w:space="0" w:color="auto"/>
            <w:left w:val="none" w:sz="0" w:space="0" w:color="auto"/>
            <w:bottom w:val="none" w:sz="0" w:space="0" w:color="auto"/>
            <w:right w:val="none" w:sz="0" w:space="0" w:color="auto"/>
          </w:divBdr>
        </w:div>
        <w:div w:id="1594586623">
          <w:marLeft w:val="0"/>
          <w:marRight w:val="0"/>
          <w:marTop w:val="0"/>
          <w:marBottom w:val="0"/>
          <w:divBdr>
            <w:top w:val="none" w:sz="0" w:space="0" w:color="auto"/>
            <w:left w:val="none" w:sz="0" w:space="0" w:color="auto"/>
            <w:bottom w:val="none" w:sz="0" w:space="0" w:color="auto"/>
            <w:right w:val="none" w:sz="0" w:space="0" w:color="auto"/>
          </w:divBdr>
        </w:div>
        <w:div w:id="1644768549">
          <w:marLeft w:val="0"/>
          <w:marRight w:val="0"/>
          <w:marTop w:val="0"/>
          <w:marBottom w:val="0"/>
          <w:divBdr>
            <w:top w:val="none" w:sz="0" w:space="0" w:color="auto"/>
            <w:left w:val="none" w:sz="0" w:space="0" w:color="auto"/>
            <w:bottom w:val="none" w:sz="0" w:space="0" w:color="auto"/>
            <w:right w:val="none" w:sz="0" w:space="0" w:color="auto"/>
          </w:divBdr>
        </w:div>
        <w:div w:id="1664775362">
          <w:marLeft w:val="0"/>
          <w:marRight w:val="0"/>
          <w:marTop w:val="0"/>
          <w:marBottom w:val="0"/>
          <w:divBdr>
            <w:top w:val="none" w:sz="0" w:space="0" w:color="auto"/>
            <w:left w:val="none" w:sz="0" w:space="0" w:color="auto"/>
            <w:bottom w:val="none" w:sz="0" w:space="0" w:color="auto"/>
            <w:right w:val="none" w:sz="0" w:space="0" w:color="auto"/>
          </w:divBdr>
        </w:div>
        <w:div w:id="1681347521">
          <w:marLeft w:val="0"/>
          <w:marRight w:val="0"/>
          <w:marTop w:val="0"/>
          <w:marBottom w:val="0"/>
          <w:divBdr>
            <w:top w:val="none" w:sz="0" w:space="0" w:color="auto"/>
            <w:left w:val="none" w:sz="0" w:space="0" w:color="auto"/>
            <w:bottom w:val="none" w:sz="0" w:space="0" w:color="auto"/>
            <w:right w:val="none" w:sz="0" w:space="0" w:color="auto"/>
          </w:divBdr>
        </w:div>
        <w:div w:id="1727484094">
          <w:marLeft w:val="0"/>
          <w:marRight w:val="0"/>
          <w:marTop w:val="0"/>
          <w:marBottom w:val="0"/>
          <w:divBdr>
            <w:top w:val="none" w:sz="0" w:space="0" w:color="auto"/>
            <w:left w:val="none" w:sz="0" w:space="0" w:color="auto"/>
            <w:bottom w:val="none" w:sz="0" w:space="0" w:color="auto"/>
            <w:right w:val="none" w:sz="0" w:space="0" w:color="auto"/>
          </w:divBdr>
        </w:div>
        <w:div w:id="1757897757">
          <w:marLeft w:val="0"/>
          <w:marRight w:val="0"/>
          <w:marTop w:val="0"/>
          <w:marBottom w:val="0"/>
          <w:divBdr>
            <w:top w:val="none" w:sz="0" w:space="0" w:color="auto"/>
            <w:left w:val="none" w:sz="0" w:space="0" w:color="auto"/>
            <w:bottom w:val="none" w:sz="0" w:space="0" w:color="auto"/>
            <w:right w:val="none" w:sz="0" w:space="0" w:color="auto"/>
          </w:divBdr>
        </w:div>
        <w:div w:id="1788550325">
          <w:marLeft w:val="0"/>
          <w:marRight w:val="0"/>
          <w:marTop w:val="0"/>
          <w:marBottom w:val="0"/>
          <w:divBdr>
            <w:top w:val="none" w:sz="0" w:space="0" w:color="auto"/>
            <w:left w:val="none" w:sz="0" w:space="0" w:color="auto"/>
            <w:bottom w:val="none" w:sz="0" w:space="0" w:color="auto"/>
            <w:right w:val="none" w:sz="0" w:space="0" w:color="auto"/>
          </w:divBdr>
        </w:div>
        <w:div w:id="1818957246">
          <w:marLeft w:val="0"/>
          <w:marRight w:val="0"/>
          <w:marTop w:val="0"/>
          <w:marBottom w:val="0"/>
          <w:divBdr>
            <w:top w:val="none" w:sz="0" w:space="0" w:color="auto"/>
            <w:left w:val="none" w:sz="0" w:space="0" w:color="auto"/>
            <w:bottom w:val="none" w:sz="0" w:space="0" w:color="auto"/>
            <w:right w:val="none" w:sz="0" w:space="0" w:color="auto"/>
          </w:divBdr>
        </w:div>
        <w:div w:id="1961951940">
          <w:marLeft w:val="0"/>
          <w:marRight w:val="0"/>
          <w:marTop w:val="0"/>
          <w:marBottom w:val="0"/>
          <w:divBdr>
            <w:top w:val="none" w:sz="0" w:space="0" w:color="auto"/>
            <w:left w:val="none" w:sz="0" w:space="0" w:color="auto"/>
            <w:bottom w:val="none" w:sz="0" w:space="0" w:color="auto"/>
            <w:right w:val="none" w:sz="0" w:space="0" w:color="auto"/>
          </w:divBdr>
        </w:div>
        <w:div w:id="2055693678">
          <w:marLeft w:val="0"/>
          <w:marRight w:val="0"/>
          <w:marTop w:val="0"/>
          <w:marBottom w:val="0"/>
          <w:divBdr>
            <w:top w:val="none" w:sz="0" w:space="0" w:color="auto"/>
            <w:left w:val="none" w:sz="0" w:space="0" w:color="auto"/>
            <w:bottom w:val="none" w:sz="0" w:space="0" w:color="auto"/>
            <w:right w:val="none" w:sz="0" w:space="0" w:color="auto"/>
          </w:divBdr>
        </w:div>
        <w:div w:id="2106149895">
          <w:marLeft w:val="0"/>
          <w:marRight w:val="0"/>
          <w:marTop w:val="0"/>
          <w:marBottom w:val="0"/>
          <w:divBdr>
            <w:top w:val="none" w:sz="0" w:space="0" w:color="auto"/>
            <w:left w:val="none" w:sz="0" w:space="0" w:color="auto"/>
            <w:bottom w:val="none" w:sz="0" w:space="0" w:color="auto"/>
            <w:right w:val="none" w:sz="0" w:space="0" w:color="auto"/>
          </w:divBdr>
        </w:div>
        <w:div w:id="2134472393">
          <w:marLeft w:val="0"/>
          <w:marRight w:val="0"/>
          <w:marTop w:val="0"/>
          <w:marBottom w:val="0"/>
          <w:divBdr>
            <w:top w:val="none" w:sz="0" w:space="0" w:color="auto"/>
            <w:left w:val="none" w:sz="0" w:space="0" w:color="auto"/>
            <w:bottom w:val="none" w:sz="0" w:space="0" w:color="auto"/>
            <w:right w:val="none" w:sz="0" w:space="0" w:color="auto"/>
          </w:divBdr>
        </w:div>
      </w:divsChild>
    </w:div>
    <w:div w:id="1701128305">
      <w:bodyDiv w:val="1"/>
      <w:marLeft w:val="0"/>
      <w:marRight w:val="0"/>
      <w:marTop w:val="0"/>
      <w:marBottom w:val="0"/>
      <w:divBdr>
        <w:top w:val="none" w:sz="0" w:space="0" w:color="auto"/>
        <w:left w:val="none" w:sz="0" w:space="0" w:color="auto"/>
        <w:bottom w:val="none" w:sz="0" w:space="0" w:color="auto"/>
        <w:right w:val="none" w:sz="0" w:space="0" w:color="auto"/>
      </w:divBdr>
      <w:divsChild>
        <w:div w:id="24984714">
          <w:marLeft w:val="0"/>
          <w:marRight w:val="0"/>
          <w:marTop w:val="0"/>
          <w:marBottom w:val="0"/>
          <w:divBdr>
            <w:top w:val="none" w:sz="0" w:space="0" w:color="auto"/>
            <w:left w:val="none" w:sz="0" w:space="0" w:color="auto"/>
            <w:bottom w:val="none" w:sz="0" w:space="0" w:color="auto"/>
            <w:right w:val="none" w:sz="0" w:space="0" w:color="auto"/>
          </w:divBdr>
        </w:div>
        <w:div w:id="29579097">
          <w:marLeft w:val="0"/>
          <w:marRight w:val="0"/>
          <w:marTop w:val="0"/>
          <w:marBottom w:val="0"/>
          <w:divBdr>
            <w:top w:val="none" w:sz="0" w:space="0" w:color="auto"/>
            <w:left w:val="none" w:sz="0" w:space="0" w:color="auto"/>
            <w:bottom w:val="none" w:sz="0" w:space="0" w:color="auto"/>
            <w:right w:val="none" w:sz="0" w:space="0" w:color="auto"/>
          </w:divBdr>
        </w:div>
        <w:div w:id="32192696">
          <w:marLeft w:val="0"/>
          <w:marRight w:val="0"/>
          <w:marTop w:val="0"/>
          <w:marBottom w:val="0"/>
          <w:divBdr>
            <w:top w:val="none" w:sz="0" w:space="0" w:color="auto"/>
            <w:left w:val="none" w:sz="0" w:space="0" w:color="auto"/>
            <w:bottom w:val="none" w:sz="0" w:space="0" w:color="auto"/>
            <w:right w:val="none" w:sz="0" w:space="0" w:color="auto"/>
          </w:divBdr>
        </w:div>
        <w:div w:id="69232169">
          <w:marLeft w:val="0"/>
          <w:marRight w:val="0"/>
          <w:marTop w:val="0"/>
          <w:marBottom w:val="0"/>
          <w:divBdr>
            <w:top w:val="none" w:sz="0" w:space="0" w:color="auto"/>
            <w:left w:val="none" w:sz="0" w:space="0" w:color="auto"/>
            <w:bottom w:val="none" w:sz="0" w:space="0" w:color="auto"/>
            <w:right w:val="none" w:sz="0" w:space="0" w:color="auto"/>
          </w:divBdr>
        </w:div>
        <w:div w:id="97265074">
          <w:marLeft w:val="0"/>
          <w:marRight w:val="0"/>
          <w:marTop w:val="0"/>
          <w:marBottom w:val="0"/>
          <w:divBdr>
            <w:top w:val="none" w:sz="0" w:space="0" w:color="auto"/>
            <w:left w:val="none" w:sz="0" w:space="0" w:color="auto"/>
            <w:bottom w:val="none" w:sz="0" w:space="0" w:color="auto"/>
            <w:right w:val="none" w:sz="0" w:space="0" w:color="auto"/>
          </w:divBdr>
        </w:div>
        <w:div w:id="121963757">
          <w:marLeft w:val="0"/>
          <w:marRight w:val="0"/>
          <w:marTop w:val="0"/>
          <w:marBottom w:val="0"/>
          <w:divBdr>
            <w:top w:val="none" w:sz="0" w:space="0" w:color="auto"/>
            <w:left w:val="none" w:sz="0" w:space="0" w:color="auto"/>
            <w:bottom w:val="none" w:sz="0" w:space="0" w:color="auto"/>
            <w:right w:val="none" w:sz="0" w:space="0" w:color="auto"/>
          </w:divBdr>
        </w:div>
        <w:div w:id="130950632">
          <w:marLeft w:val="0"/>
          <w:marRight w:val="0"/>
          <w:marTop w:val="0"/>
          <w:marBottom w:val="0"/>
          <w:divBdr>
            <w:top w:val="none" w:sz="0" w:space="0" w:color="auto"/>
            <w:left w:val="none" w:sz="0" w:space="0" w:color="auto"/>
            <w:bottom w:val="none" w:sz="0" w:space="0" w:color="auto"/>
            <w:right w:val="none" w:sz="0" w:space="0" w:color="auto"/>
          </w:divBdr>
        </w:div>
        <w:div w:id="153449781">
          <w:marLeft w:val="0"/>
          <w:marRight w:val="0"/>
          <w:marTop w:val="0"/>
          <w:marBottom w:val="0"/>
          <w:divBdr>
            <w:top w:val="none" w:sz="0" w:space="0" w:color="auto"/>
            <w:left w:val="none" w:sz="0" w:space="0" w:color="auto"/>
            <w:bottom w:val="none" w:sz="0" w:space="0" w:color="auto"/>
            <w:right w:val="none" w:sz="0" w:space="0" w:color="auto"/>
          </w:divBdr>
        </w:div>
        <w:div w:id="162429478">
          <w:marLeft w:val="0"/>
          <w:marRight w:val="0"/>
          <w:marTop w:val="0"/>
          <w:marBottom w:val="0"/>
          <w:divBdr>
            <w:top w:val="none" w:sz="0" w:space="0" w:color="auto"/>
            <w:left w:val="none" w:sz="0" w:space="0" w:color="auto"/>
            <w:bottom w:val="none" w:sz="0" w:space="0" w:color="auto"/>
            <w:right w:val="none" w:sz="0" w:space="0" w:color="auto"/>
          </w:divBdr>
        </w:div>
        <w:div w:id="164249483">
          <w:marLeft w:val="0"/>
          <w:marRight w:val="0"/>
          <w:marTop w:val="0"/>
          <w:marBottom w:val="0"/>
          <w:divBdr>
            <w:top w:val="none" w:sz="0" w:space="0" w:color="auto"/>
            <w:left w:val="none" w:sz="0" w:space="0" w:color="auto"/>
            <w:bottom w:val="none" w:sz="0" w:space="0" w:color="auto"/>
            <w:right w:val="none" w:sz="0" w:space="0" w:color="auto"/>
          </w:divBdr>
        </w:div>
        <w:div w:id="186214638">
          <w:marLeft w:val="0"/>
          <w:marRight w:val="0"/>
          <w:marTop w:val="0"/>
          <w:marBottom w:val="0"/>
          <w:divBdr>
            <w:top w:val="none" w:sz="0" w:space="0" w:color="auto"/>
            <w:left w:val="none" w:sz="0" w:space="0" w:color="auto"/>
            <w:bottom w:val="none" w:sz="0" w:space="0" w:color="auto"/>
            <w:right w:val="none" w:sz="0" w:space="0" w:color="auto"/>
          </w:divBdr>
        </w:div>
        <w:div w:id="197591350">
          <w:marLeft w:val="0"/>
          <w:marRight w:val="0"/>
          <w:marTop w:val="0"/>
          <w:marBottom w:val="0"/>
          <w:divBdr>
            <w:top w:val="none" w:sz="0" w:space="0" w:color="auto"/>
            <w:left w:val="none" w:sz="0" w:space="0" w:color="auto"/>
            <w:bottom w:val="none" w:sz="0" w:space="0" w:color="auto"/>
            <w:right w:val="none" w:sz="0" w:space="0" w:color="auto"/>
          </w:divBdr>
        </w:div>
        <w:div w:id="201139703">
          <w:marLeft w:val="0"/>
          <w:marRight w:val="0"/>
          <w:marTop w:val="0"/>
          <w:marBottom w:val="0"/>
          <w:divBdr>
            <w:top w:val="none" w:sz="0" w:space="0" w:color="auto"/>
            <w:left w:val="none" w:sz="0" w:space="0" w:color="auto"/>
            <w:bottom w:val="none" w:sz="0" w:space="0" w:color="auto"/>
            <w:right w:val="none" w:sz="0" w:space="0" w:color="auto"/>
          </w:divBdr>
        </w:div>
        <w:div w:id="201215068">
          <w:marLeft w:val="0"/>
          <w:marRight w:val="0"/>
          <w:marTop w:val="0"/>
          <w:marBottom w:val="0"/>
          <w:divBdr>
            <w:top w:val="none" w:sz="0" w:space="0" w:color="auto"/>
            <w:left w:val="none" w:sz="0" w:space="0" w:color="auto"/>
            <w:bottom w:val="none" w:sz="0" w:space="0" w:color="auto"/>
            <w:right w:val="none" w:sz="0" w:space="0" w:color="auto"/>
          </w:divBdr>
        </w:div>
        <w:div w:id="203834775">
          <w:marLeft w:val="0"/>
          <w:marRight w:val="0"/>
          <w:marTop w:val="0"/>
          <w:marBottom w:val="0"/>
          <w:divBdr>
            <w:top w:val="none" w:sz="0" w:space="0" w:color="auto"/>
            <w:left w:val="none" w:sz="0" w:space="0" w:color="auto"/>
            <w:bottom w:val="none" w:sz="0" w:space="0" w:color="auto"/>
            <w:right w:val="none" w:sz="0" w:space="0" w:color="auto"/>
          </w:divBdr>
        </w:div>
        <w:div w:id="220600718">
          <w:marLeft w:val="0"/>
          <w:marRight w:val="0"/>
          <w:marTop w:val="0"/>
          <w:marBottom w:val="0"/>
          <w:divBdr>
            <w:top w:val="none" w:sz="0" w:space="0" w:color="auto"/>
            <w:left w:val="none" w:sz="0" w:space="0" w:color="auto"/>
            <w:bottom w:val="none" w:sz="0" w:space="0" w:color="auto"/>
            <w:right w:val="none" w:sz="0" w:space="0" w:color="auto"/>
          </w:divBdr>
        </w:div>
        <w:div w:id="221260780">
          <w:marLeft w:val="0"/>
          <w:marRight w:val="0"/>
          <w:marTop w:val="0"/>
          <w:marBottom w:val="0"/>
          <w:divBdr>
            <w:top w:val="none" w:sz="0" w:space="0" w:color="auto"/>
            <w:left w:val="none" w:sz="0" w:space="0" w:color="auto"/>
            <w:bottom w:val="none" w:sz="0" w:space="0" w:color="auto"/>
            <w:right w:val="none" w:sz="0" w:space="0" w:color="auto"/>
          </w:divBdr>
        </w:div>
        <w:div w:id="226034789">
          <w:marLeft w:val="0"/>
          <w:marRight w:val="0"/>
          <w:marTop w:val="0"/>
          <w:marBottom w:val="0"/>
          <w:divBdr>
            <w:top w:val="none" w:sz="0" w:space="0" w:color="auto"/>
            <w:left w:val="none" w:sz="0" w:space="0" w:color="auto"/>
            <w:bottom w:val="none" w:sz="0" w:space="0" w:color="auto"/>
            <w:right w:val="none" w:sz="0" w:space="0" w:color="auto"/>
          </w:divBdr>
        </w:div>
        <w:div w:id="270668076">
          <w:marLeft w:val="0"/>
          <w:marRight w:val="0"/>
          <w:marTop w:val="0"/>
          <w:marBottom w:val="0"/>
          <w:divBdr>
            <w:top w:val="none" w:sz="0" w:space="0" w:color="auto"/>
            <w:left w:val="none" w:sz="0" w:space="0" w:color="auto"/>
            <w:bottom w:val="none" w:sz="0" w:space="0" w:color="auto"/>
            <w:right w:val="none" w:sz="0" w:space="0" w:color="auto"/>
          </w:divBdr>
        </w:div>
        <w:div w:id="293801289">
          <w:marLeft w:val="0"/>
          <w:marRight w:val="0"/>
          <w:marTop w:val="0"/>
          <w:marBottom w:val="0"/>
          <w:divBdr>
            <w:top w:val="none" w:sz="0" w:space="0" w:color="auto"/>
            <w:left w:val="none" w:sz="0" w:space="0" w:color="auto"/>
            <w:bottom w:val="none" w:sz="0" w:space="0" w:color="auto"/>
            <w:right w:val="none" w:sz="0" w:space="0" w:color="auto"/>
          </w:divBdr>
        </w:div>
        <w:div w:id="306521445">
          <w:marLeft w:val="0"/>
          <w:marRight w:val="0"/>
          <w:marTop w:val="0"/>
          <w:marBottom w:val="0"/>
          <w:divBdr>
            <w:top w:val="none" w:sz="0" w:space="0" w:color="auto"/>
            <w:left w:val="none" w:sz="0" w:space="0" w:color="auto"/>
            <w:bottom w:val="none" w:sz="0" w:space="0" w:color="auto"/>
            <w:right w:val="none" w:sz="0" w:space="0" w:color="auto"/>
          </w:divBdr>
        </w:div>
        <w:div w:id="312803916">
          <w:marLeft w:val="0"/>
          <w:marRight w:val="0"/>
          <w:marTop w:val="0"/>
          <w:marBottom w:val="0"/>
          <w:divBdr>
            <w:top w:val="none" w:sz="0" w:space="0" w:color="auto"/>
            <w:left w:val="none" w:sz="0" w:space="0" w:color="auto"/>
            <w:bottom w:val="none" w:sz="0" w:space="0" w:color="auto"/>
            <w:right w:val="none" w:sz="0" w:space="0" w:color="auto"/>
          </w:divBdr>
        </w:div>
        <w:div w:id="403573928">
          <w:marLeft w:val="0"/>
          <w:marRight w:val="0"/>
          <w:marTop w:val="0"/>
          <w:marBottom w:val="0"/>
          <w:divBdr>
            <w:top w:val="none" w:sz="0" w:space="0" w:color="auto"/>
            <w:left w:val="none" w:sz="0" w:space="0" w:color="auto"/>
            <w:bottom w:val="none" w:sz="0" w:space="0" w:color="auto"/>
            <w:right w:val="none" w:sz="0" w:space="0" w:color="auto"/>
          </w:divBdr>
        </w:div>
        <w:div w:id="431752372">
          <w:marLeft w:val="0"/>
          <w:marRight w:val="0"/>
          <w:marTop w:val="0"/>
          <w:marBottom w:val="0"/>
          <w:divBdr>
            <w:top w:val="none" w:sz="0" w:space="0" w:color="auto"/>
            <w:left w:val="none" w:sz="0" w:space="0" w:color="auto"/>
            <w:bottom w:val="none" w:sz="0" w:space="0" w:color="auto"/>
            <w:right w:val="none" w:sz="0" w:space="0" w:color="auto"/>
          </w:divBdr>
        </w:div>
        <w:div w:id="476922972">
          <w:marLeft w:val="0"/>
          <w:marRight w:val="0"/>
          <w:marTop w:val="0"/>
          <w:marBottom w:val="0"/>
          <w:divBdr>
            <w:top w:val="none" w:sz="0" w:space="0" w:color="auto"/>
            <w:left w:val="none" w:sz="0" w:space="0" w:color="auto"/>
            <w:bottom w:val="none" w:sz="0" w:space="0" w:color="auto"/>
            <w:right w:val="none" w:sz="0" w:space="0" w:color="auto"/>
          </w:divBdr>
        </w:div>
        <w:div w:id="486895745">
          <w:marLeft w:val="0"/>
          <w:marRight w:val="0"/>
          <w:marTop w:val="0"/>
          <w:marBottom w:val="0"/>
          <w:divBdr>
            <w:top w:val="none" w:sz="0" w:space="0" w:color="auto"/>
            <w:left w:val="none" w:sz="0" w:space="0" w:color="auto"/>
            <w:bottom w:val="none" w:sz="0" w:space="0" w:color="auto"/>
            <w:right w:val="none" w:sz="0" w:space="0" w:color="auto"/>
          </w:divBdr>
        </w:div>
        <w:div w:id="487133769">
          <w:marLeft w:val="0"/>
          <w:marRight w:val="0"/>
          <w:marTop w:val="0"/>
          <w:marBottom w:val="0"/>
          <w:divBdr>
            <w:top w:val="none" w:sz="0" w:space="0" w:color="auto"/>
            <w:left w:val="none" w:sz="0" w:space="0" w:color="auto"/>
            <w:bottom w:val="none" w:sz="0" w:space="0" w:color="auto"/>
            <w:right w:val="none" w:sz="0" w:space="0" w:color="auto"/>
          </w:divBdr>
        </w:div>
        <w:div w:id="492066702">
          <w:marLeft w:val="0"/>
          <w:marRight w:val="0"/>
          <w:marTop w:val="0"/>
          <w:marBottom w:val="0"/>
          <w:divBdr>
            <w:top w:val="none" w:sz="0" w:space="0" w:color="auto"/>
            <w:left w:val="none" w:sz="0" w:space="0" w:color="auto"/>
            <w:bottom w:val="none" w:sz="0" w:space="0" w:color="auto"/>
            <w:right w:val="none" w:sz="0" w:space="0" w:color="auto"/>
          </w:divBdr>
        </w:div>
        <w:div w:id="523135022">
          <w:marLeft w:val="0"/>
          <w:marRight w:val="0"/>
          <w:marTop w:val="0"/>
          <w:marBottom w:val="0"/>
          <w:divBdr>
            <w:top w:val="none" w:sz="0" w:space="0" w:color="auto"/>
            <w:left w:val="none" w:sz="0" w:space="0" w:color="auto"/>
            <w:bottom w:val="none" w:sz="0" w:space="0" w:color="auto"/>
            <w:right w:val="none" w:sz="0" w:space="0" w:color="auto"/>
          </w:divBdr>
        </w:div>
        <w:div w:id="581917479">
          <w:marLeft w:val="0"/>
          <w:marRight w:val="0"/>
          <w:marTop w:val="0"/>
          <w:marBottom w:val="0"/>
          <w:divBdr>
            <w:top w:val="none" w:sz="0" w:space="0" w:color="auto"/>
            <w:left w:val="none" w:sz="0" w:space="0" w:color="auto"/>
            <w:bottom w:val="none" w:sz="0" w:space="0" w:color="auto"/>
            <w:right w:val="none" w:sz="0" w:space="0" w:color="auto"/>
          </w:divBdr>
        </w:div>
        <w:div w:id="593172434">
          <w:marLeft w:val="0"/>
          <w:marRight w:val="0"/>
          <w:marTop w:val="0"/>
          <w:marBottom w:val="0"/>
          <w:divBdr>
            <w:top w:val="none" w:sz="0" w:space="0" w:color="auto"/>
            <w:left w:val="none" w:sz="0" w:space="0" w:color="auto"/>
            <w:bottom w:val="none" w:sz="0" w:space="0" w:color="auto"/>
            <w:right w:val="none" w:sz="0" w:space="0" w:color="auto"/>
          </w:divBdr>
        </w:div>
        <w:div w:id="663749273">
          <w:marLeft w:val="0"/>
          <w:marRight w:val="0"/>
          <w:marTop w:val="0"/>
          <w:marBottom w:val="0"/>
          <w:divBdr>
            <w:top w:val="none" w:sz="0" w:space="0" w:color="auto"/>
            <w:left w:val="none" w:sz="0" w:space="0" w:color="auto"/>
            <w:bottom w:val="none" w:sz="0" w:space="0" w:color="auto"/>
            <w:right w:val="none" w:sz="0" w:space="0" w:color="auto"/>
          </w:divBdr>
        </w:div>
        <w:div w:id="693195470">
          <w:marLeft w:val="0"/>
          <w:marRight w:val="0"/>
          <w:marTop w:val="0"/>
          <w:marBottom w:val="0"/>
          <w:divBdr>
            <w:top w:val="none" w:sz="0" w:space="0" w:color="auto"/>
            <w:left w:val="none" w:sz="0" w:space="0" w:color="auto"/>
            <w:bottom w:val="none" w:sz="0" w:space="0" w:color="auto"/>
            <w:right w:val="none" w:sz="0" w:space="0" w:color="auto"/>
          </w:divBdr>
        </w:div>
        <w:div w:id="708995549">
          <w:marLeft w:val="0"/>
          <w:marRight w:val="0"/>
          <w:marTop w:val="0"/>
          <w:marBottom w:val="0"/>
          <w:divBdr>
            <w:top w:val="none" w:sz="0" w:space="0" w:color="auto"/>
            <w:left w:val="none" w:sz="0" w:space="0" w:color="auto"/>
            <w:bottom w:val="none" w:sz="0" w:space="0" w:color="auto"/>
            <w:right w:val="none" w:sz="0" w:space="0" w:color="auto"/>
          </w:divBdr>
        </w:div>
        <w:div w:id="728311704">
          <w:marLeft w:val="0"/>
          <w:marRight w:val="0"/>
          <w:marTop w:val="0"/>
          <w:marBottom w:val="0"/>
          <w:divBdr>
            <w:top w:val="none" w:sz="0" w:space="0" w:color="auto"/>
            <w:left w:val="none" w:sz="0" w:space="0" w:color="auto"/>
            <w:bottom w:val="none" w:sz="0" w:space="0" w:color="auto"/>
            <w:right w:val="none" w:sz="0" w:space="0" w:color="auto"/>
          </w:divBdr>
        </w:div>
        <w:div w:id="730156787">
          <w:marLeft w:val="0"/>
          <w:marRight w:val="0"/>
          <w:marTop w:val="0"/>
          <w:marBottom w:val="0"/>
          <w:divBdr>
            <w:top w:val="none" w:sz="0" w:space="0" w:color="auto"/>
            <w:left w:val="none" w:sz="0" w:space="0" w:color="auto"/>
            <w:bottom w:val="none" w:sz="0" w:space="0" w:color="auto"/>
            <w:right w:val="none" w:sz="0" w:space="0" w:color="auto"/>
          </w:divBdr>
        </w:div>
        <w:div w:id="756707550">
          <w:marLeft w:val="0"/>
          <w:marRight w:val="0"/>
          <w:marTop w:val="0"/>
          <w:marBottom w:val="0"/>
          <w:divBdr>
            <w:top w:val="none" w:sz="0" w:space="0" w:color="auto"/>
            <w:left w:val="none" w:sz="0" w:space="0" w:color="auto"/>
            <w:bottom w:val="none" w:sz="0" w:space="0" w:color="auto"/>
            <w:right w:val="none" w:sz="0" w:space="0" w:color="auto"/>
          </w:divBdr>
        </w:div>
        <w:div w:id="820585059">
          <w:marLeft w:val="0"/>
          <w:marRight w:val="0"/>
          <w:marTop w:val="0"/>
          <w:marBottom w:val="0"/>
          <w:divBdr>
            <w:top w:val="none" w:sz="0" w:space="0" w:color="auto"/>
            <w:left w:val="none" w:sz="0" w:space="0" w:color="auto"/>
            <w:bottom w:val="none" w:sz="0" w:space="0" w:color="auto"/>
            <w:right w:val="none" w:sz="0" w:space="0" w:color="auto"/>
          </w:divBdr>
        </w:div>
        <w:div w:id="837573594">
          <w:marLeft w:val="0"/>
          <w:marRight w:val="0"/>
          <w:marTop w:val="0"/>
          <w:marBottom w:val="0"/>
          <w:divBdr>
            <w:top w:val="none" w:sz="0" w:space="0" w:color="auto"/>
            <w:left w:val="none" w:sz="0" w:space="0" w:color="auto"/>
            <w:bottom w:val="none" w:sz="0" w:space="0" w:color="auto"/>
            <w:right w:val="none" w:sz="0" w:space="0" w:color="auto"/>
          </w:divBdr>
        </w:div>
        <w:div w:id="844129580">
          <w:marLeft w:val="0"/>
          <w:marRight w:val="0"/>
          <w:marTop w:val="0"/>
          <w:marBottom w:val="0"/>
          <w:divBdr>
            <w:top w:val="none" w:sz="0" w:space="0" w:color="auto"/>
            <w:left w:val="none" w:sz="0" w:space="0" w:color="auto"/>
            <w:bottom w:val="none" w:sz="0" w:space="0" w:color="auto"/>
            <w:right w:val="none" w:sz="0" w:space="0" w:color="auto"/>
          </w:divBdr>
        </w:div>
        <w:div w:id="848056789">
          <w:marLeft w:val="0"/>
          <w:marRight w:val="0"/>
          <w:marTop w:val="0"/>
          <w:marBottom w:val="0"/>
          <w:divBdr>
            <w:top w:val="none" w:sz="0" w:space="0" w:color="auto"/>
            <w:left w:val="none" w:sz="0" w:space="0" w:color="auto"/>
            <w:bottom w:val="none" w:sz="0" w:space="0" w:color="auto"/>
            <w:right w:val="none" w:sz="0" w:space="0" w:color="auto"/>
          </w:divBdr>
        </w:div>
        <w:div w:id="855459371">
          <w:marLeft w:val="0"/>
          <w:marRight w:val="0"/>
          <w:marTop w:val="0"/>
          <w:marBottom w:val="0"/>
          <w:divBdr>
            <w:top w:val="none" w:sz="0" w:space="0" w:color="auto"/>
            <w:left w:val="none" w:sz="0" w:space="0" w:color="auto"/>
            <w:bottom w:val="none" w:sz="0" w:space="0" w:color="auto"/>
            <w:right w:val="none" w:sz="0" w:space="0" w:color="auto"/>
          </w:divBdr>
        </w:div>
        <w:div w:id="933321914">
          <w:marLeft w:val="0"/>
          <w:marRight w:val="0"/>
          <w:marTop w:val="0"/>
          <w:marBottom w:val="0"/>
          <w:divBdr>
            <w:top w:val="none" w:sz="0" w:space="0" w:color="auto"/>
            <w:left w:val="none" w:sz="0" w:space="0" w:color="auto"/>
            <w:bottom w:val="none" w:sz="0" w:space="0" w:color="auto"/>
            <w:right w:val="none" w:sz="0" w:space="0" w:color="auto"/>
          </w:divBdr>
        </w:div>
        <w:div w:id="948313359">
          <w:marLeft w:val="0"/>
          <w:marRight w:val="0"/>
          <w:marTop w:val="0"/>
          <w:marBottom w:val="0"/>
          <w:divBdr>
            <w:top w:val="none" w:sz="0" w:space="0" w:color="auto"/>
            <w:left w:val="none" w:sz="0" w:space="0" w:color="auto"/>
            <w:bottom w:val="none" w:sz="0" w:space="0" w:color="auto"/>
            <w:right w:val="none" w:sz="0" w:space="0" w:color="auto"/>
          </w:divBdr>
        </w:div>
        <w:div w:id="991835891">
          <w:marLeft w:val="0"/>
          <w:marRight w:val="0"/>
          <w:marTop w:val="0"/>
          <w:marBottom w:val="0"/>
          <w:divBdr>
            <w:top w:val="none" w:sz="0" w:space="0" w:color="auto"/>
            <w:left w:val="none" w:sz="0" w:space="0" w:color="auto"/>
            <w:bottom w:val="none" w:sz="0" w:space="0" w:color="auto"/>
            <w:right w:val="none" w:sz="0" w:space="0" w:color="auto"/>
          </w:divBdr>
        </w:div>
        <w:div w:id="999424934">
          <w:marLeft w:val="0"/>
          <w:marRight w:val="0"/>
          <w:marTop w:val="0"/>
          <w:marBottom w:val="0"/>
          <w:divBdr>
            <w:top w:val="none" w:sz="0" w:space="0" w:color="auto"/>
            <w:left w:val="none" w:sz="0" w:space="0" w:color="auto"/>
            <w:bottom w:val="none" w:sz="0" w:space="0" w:color="auto"/>
            <w:right w:val="none" w:sz="0" w:space="0" w:color="auto"/>
          </w:divBdr>
        </w:div>
        <w:div w:id="1025517884">
          <w:marLeft w:val="0"/>
          <w:marRight w:val="0"/>
          <w:marTop w:val="0"/>
          <w:marBottom w:val="0"/>
          <w:divBdr>
            <w:top w:val="none" w:sz="0" w:space="0" w:color="auto"/>
            <w:left w:val="none" w:sz="0" w:space="0" w:color="auto"/>
            <w:bottom w:val="none" w:sz="0" w:space="0" w:color="auto"/>
            <w:right w:val="none" w:sz="0" w:space="0" w:color="auto"/>
          </w:divBdr>
        </w:div>
        <w:div w:id="1040009798">
          <w:marLeft w:val="0"/>
          <w:marRight w:val="0"/>
          <w:marTop w:val="0"/>
          <w:marBottom w:val="0"/>
          <w:divBdr>
            <w:top w:val="none" w:sz="0" w:space="0" w:color="auto"/>
            <w:left w:val="none" w:sz="0" w:space="0" w:color="auto"/>
            <w:bottom w:val="none" w:sz="0" w:space="0" w:color="auto"/>
            <w:right w:val="none" w:sz="0" w:space="0" w:color="auto"/>
          </w:divBdr>
        </w:div>
        <w:div w:id="1045329121">
          <w:marLeft w:val="0"/>
          <w:marRight w:val="0"/>
          <w:marTop w:val="0"/>
          <w:marBottom w:val="0"/>
          <w:divBdr>
            <w:top w:val="none" w:sz="0" w:space="0" w:color="auto"/>
            <w:left w:val="none" w:sz="0" w:space="0" w:color="auto"/>
            <w:bottom w:val="none" w:sz="0" w:space="0" w:color="auto"/>
            <w:right w:val="none" w:sz="0" w:space="0" w:color="auto"/>
          </w:divBdr>
        </w:div>
        <w:div w:id="1055855353">
          <w:marLeft w:val="0"/>
          <w:marRight w:val="0"/>
          <w:marTop w:val="0"/>
          <w:marBottom w:val="0"/>
          <w:divBdr>
            <w:top w:val="none" w:sz="0" w:space="0" w:color="auto"/>
            <w:left w:val="none" w:sz="0" w:space="0" w:color="auto"/>
            <w:bottom w:val="none" w:sz="0" w:space="0" w:color="auto"/>
            <w:right w:val="none" w:sz="0" w:space="0" w:color="auto"/>
          </w:divBdr>
        </w:div>
        <w:div w:id="1135677041">
          <w:marLeft w:val="0"/>
          <w:marRight w:val="0"/>
          <w:marTop w:val="0"/>
          <w:marBottom w:val="0"/>
          <w:divBdr>
            <w:top w:val="none" w:sz="0" w:space="0" w:color="auto"/>
            <w:left w:val="none" w:sz="0" w:space="0" w:color="auto"/>
            <w:bottom w:val="none" w:sz="0" w:space="0" w:color="auto"/>
            <w:right w:val="none" w:sz="0" w:space="0" w:color="auto"/>
          </w:divBdr>
        </w:div>
        <w:div w:id="1137918140">
          <w:marLeft w:val="0"/>
          <w:marRight w:val="0"/>
          <w:marTop w:val="0"/>
          <w:marBottom w:val="0"/>
          <w:divBdr>
            <w:top w:val="none" w:sz="0" w:space="0" w:color="auto"/>
            <w:left w:val="none" w:sz="0" w:space="0" w:color="auto"/>
            <w:bottom w:val="none" w:sz="0" w:space="0" w:color="auto"/>
            <w:right w:val="none" w:sz="0" w:space="0" w:color="auto"/>
          </w:divBdr>
        </w:div>
        <w:div w:id="1141460499">
          <w:marLeft w:val="0"/>
          <w:marRight w:val="0"/>
          <w:marTop w:val="0"/>
          <w:marBottom w:val="0"/>
          <w:divBdr>
            <w:top w:val="none" w:sz="0" w:space="0" w:color="auto"/>
            <w:left w:val="none" w:sz="0" w:space="0" w:color="auto"/>
            <w:bottom w:val="none" w:sz="0" w:space="0" w:color="auto"/>
            <w:right w:val="none" w:sz="0" w:space="0" w:color="auto"/>
          </w:divBdr>
        </w:div>
        <w:div w:id="1143083155">
          <w:marLeft w:val="0"/>
          <w:marRight w:val="0"/>
          <w:marTop w:val="0"/>
          <w:marBottom w:val="0"/>
          <w:divBdr>
            <w:top w:val="none" w:sz="0" w:space="0" w:color="auto"/>
            <w:left w:val="none" w:sz="0" w:space="0" w:color="auto"/>
            <w:bottom w:val="none" w:sz="0" w:space="0" w:color="auto"/>
            <w:right w:val="none" w:sz="0" w:space="0" w:color="auto"/>
          </w:divBdr>
        </w:div>
        <w:div w:id="1191990779">
          <w:marLeft w:val="0"/>
          <w:marRight w:val="0"/>
          <w:marTop w:val="0"/>
          <w:marBottom w:val="0"/>
          <w:divBdr>
            <w:top w:val="none" w:sz="0" w:space="0" w:color="auto"/>
            <w:left w:val="none" w:sz="0" w:space="0" w:color="auto"/>
            <w:bottom w:val="none" w:sz="0" w:space="0" w:color="auto"/>
            <w:right w:val="none" w:sz="0" w:space="0" w:color="auto"/>
          </w:divBdr>
        </w:div>
        <w:div w:id="1202205473">
          <w:marLeft w:val="0"/>
          <w:marRight w:val="0"/>
          <w:marTop w:val="0"/>
          <w:marBottom w:val="0"/>
          <w:divBdr>
            <w:top w:val="none" w:sz="0" w:space="0" w:color="auto"/>
            <w:left w:val="none" w:sz="0" w:space="0" w:color="auto"/>
            <w:bottom w:val="none" w:sz="0" w:space="0" w:color="auto"/>
            <w:right w:val="none" w:sz="0" w:space="0" w:color="auto"/>
          </w:divBdr>
        </w:div>
        <w:div w:id="1264801703">
          <w:marLeft w:val="0"/>
          <w:marRight w:val="0"/>
          <w:marTop w:val="0"/>
          <w:marBottom w:val="0"/>
          <w:divBdr>
            <w:top w:val="none" w:sz="0" w:space="0" w:color="auto"/>
            <w:left w:val="none" w:sz="0" w:space="0" w:color="auto"/>
            <w:bottom w:val="none" w:sz="0" w:space="0" w:color="auto"/>
            <w:right w:val="none" w:sz="0" w:space="0" w:color="auto"/>
          </w:divBdr>
        </w:div>
        <w:div w:id="1266494917">
          <w:marLeft w:val="0"/>
          <w:marRight w:val="0"/>
          <w:marTop w:val="0"/>
          <w:marBottom w:val="0"/>
          <w:divBdr>
            <w:top w:val="none" w:sz="0" w:space="0" w:color="auto"/>
            <w:left w:val="none" w:sz="0" w:space="0" w:color="auto"/>
            <w:bottom w:val="none" w:sz="0" w:space="0" w:color="auto"/>
            <w:right w:val="none" w:sz="0" w:space="0" w:color="auto"/>
          </w:divBdr>
        </w:div>
        <w:div w:id="1282037118">
          <w:marLeft w:val="0"/>
          <w:marRight w:val="0"/>
          <w:marTop w:val="0"/>
          <w:marBottom w:val="0"/>
          <w:divBdr>
            <w:top w:val="none" w:sz="0" w:space="0" w:color="auto"/>
            <w:left w:val="none" w:sz="0" w:space="0" w:color="auto"/>
            <w:bottom w:val="none" w:sz="0" w:space="0" w:color="auto"/>
            <w:right w:val="none" w:sz="0" w:space="0" w:color="auto"/>
          </w:divBdr>
        </w:div>
        <w:div w:id="1289506087">
          <w:marLeft w:val="0"/>
          <w:marRight w:val="0"/>
          <w:marTop w:val="0"/>
          <w:marBottom w:val="0"/>
          <w:divBdr>
            <w:top w:val="none" w:sz="0" w:space="0" w:color="auto"/>
            <w:left w:val="none" w:sz="0" w:space="0" w:color="auto"/>
            <w:bottom w:val="none" w:sz="0" w:space="0" w:color="auto"/>
            <w:right w:val="none" w:sz="0" w:space="0" w:color="auto"/>
          </w:divBdr>
        </w:div>
        <w:div w:id="1304509641">
          <w:marLeft w:val="0"/>
          <w:marRight w:val="0"/>
          <w:marTop w:val="0"/>
          <w:marBottom w:val="0"/>
          <w:divBdr>
            <w:top w:val="none" w:sz="0" w:space="0" w:color="auto"/>
            <w:left w:val="none" w:sz="0" w:space="0" w:color="auto"/>
            <w:bottom w:val="none" w:sz="0" w:space="0" w:color="auto"/>
            <w:right w:val="none" w:sz="0" w:space="0" w:color="auto"/>
          </w:divBdr>
        </w:div>
        <w:div w:id="1347902986">
          <w:marLeft w:val="0"/>
          <w:marRight w:val="0"/>
          <w:marTop w:val="0"/>
          <w:marBottom w:val="0"/>
          <w:divBdr>
            <w:top w:val="none" w:sz="0" w:space="0" w:color="auto"/>
            <w:left w:val="none" w:sz="0" w:space="0" w:color="auto"/>
            <w:bottom w:val="none" w:sz="0" w:space="0" w:color="auto"/>
            <w:right w:val="none" w:sz="0" w:space="0" w:color="auto"/>
          </w:divBdr>
        </w:div>
        <w:div w:id="1402757351">
          <w:marLeft w:val="0"/>
          <w:marRight w:val="0"/>
          <w:marTop w:val="0"/>
          <w:marBottom w:val="0"/>
          <w:divBdr>
            <w:top w:val="none" w:sz="0" w:space="0" w:color="auto"/>
            <w:left w:val="none" w:sz="0" w:space="0" w:color="auto"/>
            <w:bottom w:val="none" w:sz="0" w:space="0" w:color="auto"/>
            <w:right w:val="none" w:sz="0" w:space="0" w:color="auto"/>
          </w:divBdr>
        </w:div>
        <w:div w:id="1442073663">
          <w:marLeft w:val="0"/>
          <w:marRight w:val="0"/>
          <w:marTop w:val="0"/>
          <w:marBottom w:val="0"/>
          <w:divBdr>
            <w:top w:val="none" w:sz="0" w:space="0" w:color="auto"/>
            <w:left w:val="none" w:sz="0" w:space="0" w:color="auto"/>
            <w:bottom w:val="none" w:sz="0" w:space="0" w:color="auto"/>
            <w:right w:val="none" w:sz="0" w:space="0" w:color="auto"/>
          </w:divBdr>
        </w:div>
        <w:div w:id="1494492359">
          <w:marLeft w:val="0"/>
          <w:marRight w:val="0"/>
          <w:marTop w:val="0"/>
          <w:marBottom w:val="0"/>
          <w:divBdr>
            <w:top w:val="none" w:sz="0" w:space="0" w:color="auto"/>
            <w:left w:val="none" w:sz="0" w:space="0" w:color="auto"/>
            <w:bottom w:val="none" w:sz="0" w:space="0" w:color="auto"/>
            <w:right w:val="none" w:sz="0" w:space="0" w:color="auto"/>
          </w:divBdr>
        </w:div>
        <w:div w:id="1502889266">
          <w:marLeft w:val="0"/>
          <w:marRight w:val="0"/>
          <w:marTop w:val="0"/>
          <w:marBottom w:val="0"/>
          <w:divBdr>
            <w:top w:val="none" w:sz="0" w:space="0" w:color="auto"/>
            <w:left w:val="none" w:sz="0" w:space="0" w:color="auto"/>
            <w:bottom w:val="none" w:sz="0" w:space="0" w:color="auto"/>
            <w:right w:val="none" w:sz="0" w:space="0" w:color="auto"/>
          </w:divBdr>
        </w:div>
        <w:div w:id="1504510524">
          <w:marLeft w:val="0"/>
          <w:marRight w:val="0"/>
          <w:marTop w:val="0"/>
          <w:marBottom w:val="0"/>
          <w:divBdr>
            <w:top w:val="none" w:sz="0" w:space="0" w:color="auto"/>
            <w:left w:val="none" w:sz="0" w:space="0" w:color="auto"/>
            <w:bottom w:val="none" w:sz="0" w:space="0" w:color="auto"/>
            <w:right w:val="none" w:sz="0" w:space="0" w:color="auto"/>
          </w:divBdr>
        </w:div>
        <w:div w:id="1518421799">
          <w:marLeft w:val="0"/>
          <w:marRight w:val="0"/>
          <w:marTop w:val="0"/>
          <w:marBottom w:val="0"/>
          <w:divBdr>
            <w:top w:val="none" w:sz="0" w:space="0" w:color="auto"/>
            <w:left w:val="none" w:sz="0" w:space="0" w:color="auto"/>
            <w:bottom w:val="none" w:sz="0" w:space="0" w:color="auto"/>
            <w:right w:val="none" w:sz="0" w:space="0" w:color="auto"/>
          </w:divBdr>
        </w:div>
        <w:div w:id="1523518071">
          <w:marLeft w:val="0"/>
          <w:marRight w:val="0"/>
          <w:marTop w:val="0"/>
          <w:marBottom w:val="0"/>
          <w:divBdr>
            <w:top w:val="none" w:sz="0" w:space="0" w:color="auto"/>
            <w:left w:val="none" w:sz="0" w:space="0" w:color="auto"/>
            <w:bottom w:val="none" w:sz="0" w:space="0" w:color="auto"/>
            <w:right w:val="none" w:sz="0" w:space="0" w:color="auto"/>
          </w:divBdr>
        </w:div>
        <w:div w:id="1546213147">
          <w:marLeft w:val="0"/>
          <w:marRight w:val="0"/>
          <w:marTop w:val="0"/>
          <w:marBottom w:val="0"/>
          <w:divBdr>
            <w:top w:val="none" w:sz="0" w:space="0" w:color="auto"/>
            <w:left w:val="none" w:sz="0" w:space="0" w:color="auto"/>
            <w:bottom w:val="none" w:sz="0" w:space="0" w:color="auto"/>
            <w:right w:val="none" w:sz="0" w:space="0" w:color="auto"/>
          </w:divBdr>
        </w:div>
        <w:div w:id="1551572186">
          <w:marLeft w:val="0"/>
          <w:marRight w:val="0"/>
          <w:marTop w:val="0"/>
          <w:marBottom w:val="0"/>
          <w:divBdr>
            <w:top w:val="none" w:sz="0" w:space="0" w:color="auto"/>
            <w:left w:val="none" w:sz="0" w:space="0" w:color="auto"/>
            <w:bottom w:val="none" w:sz="0" w:space="0" w:color="auto"/>
            <w:right w:val="none" w:sz="0" w:space="0" w:color="auto"/>
          </w:divBdr>
        </w:div>
        <w:div w:id="1564289034">
          <w:marLeft w:val="0"/>
          <w:marRight w:val="0"/>
          <w:marTop w:val="0"/>
          <w:marBottom w:val="0"/>
          <w:divBdr>
            <w:top w:val="none" w:sz="0" w:space="0" w:color="auto"/>
            <w:left w:val="none" w:sz="0" w:space="0" w:color="auto"/>
            <w:bottom w:val="none" w:sz="0" w:space="0" w:color="auto"/>
            <w:right w:val="none" w:sz="0" w:space="0" w:color="auto"/>
          </w:divBdr>
        </w:div>
        <w:div w:id="1600411738">
          <w:marLeft w:val="0"/>
          <w:marRight w:val="0"/>
          <w:marTop w:val="0"/>
          <w:marBottom w:val="0"/>
          <w:divBdr>
            <w:top w:val="none" w:sz="0" w:space="0" w:color="auto"/>
            <w:left w:val="none" w:sz="0" w:space="0" w:color="auto"/>
            <w:bottom w:val="none" w:sz="0" w:space="0" w:color="auto"/>
            <w:right w:val="none" w:sz="0" w:space="0" w:color="auto"/>
          </w:divBdr>
        </w:div>
        <w:div w:id="1662079587">
          <w:marLeft w:val="0"/>
          <w:marRight w:val="0"/>
          <w:marTop w:val="0"/>
          <w:marBottom w:val="0"/>
          <w:divBdr>
            <w:top w:val="none" w:sz="0" w:space="0" w:color="auto"/>
            <w:left w:val="none" w:sz="0" w:space="0" w:color="auto"/>
            <w:bottom w:val="none" w:sz="0" w:space="0" w:color="auto"/>
            <w:right w:val="none" w:sz="0" w:space="0" w:color="auto"/>
          </w:divBdr>
        </w:div>
        <w:div w:id="1695228460">
          <w:marLeft w:val="0"/>
          <w:marRight w:val="0"/>
          <w:marTop w:val="0"/>
          <w:marBottom w:val="0"/>
          <w:divBdr>
            <w:top w:val="none" w:sz="0" w:space="0" w:color="auto"/>
            <w:left w:val="none" w:sz="0" w:space="0" w:color="auto"/>
            <w:bottom w:val="none" w:sz="0" w:space="0" w:color="auto"/>
            <w:right w:val="none" w:sz="0" w:space="0" w:color="auto"/>
          </w:divBdr>
        </w:div>
        <w:div w:id="1698000964">
          <w:marLeft w:val="0"/>
          <w:marRight w:val="0"/>
          <w:marTop w:val="0"/>
          <w:marBottom w:val="0"/>
          <w:divBdr>
            <w:top w:val="none" w:sz="0" w:space="0" w:color="auto"/>
            <w:left w:val="none" w:sz="0" w:space="0" w:color="auto"/>
            <w:bottom w:val="none" w:sz="0" w:space="0" w:color="auto"/>
            <w:right w:val="none" w:sz="0" w:space="0" w:color="auto"/>
          </w:divBdr>
        </w:div>
        <w:div w:id="1741439510">
          <w:marLeft w:val="0"/>
          <w:marRight w:val="0"/>
          <w:marTop w:val="0"/>
          <w:marBottom w:val="0"/>
          <w:divBdr>
            <w:top w:val="none" w:sz="0" w:space="0" w:color="auto"/>
            <w:left w:val="none" w:sz="0" w:space="0" w:color="auto"/>
            <w:bottom w:val="none" w:sz="0" w:space="0" w:color="auto"/>
            <w:right w:val="none" w:sz="0" w:space="0" w:color="auto"/>
          </w:divBdr>
        </w:div>
        <w:div w:id="1771776188">
          <w:marLeft w:val="0"/>
          <w:marRight w:val="0"/>
          <w:marTop w:val="0"/>
          <w:marBottom w:val="0"/>
          <w:divBdr>
            <w:top w:val="none" w:sz="0" w:space="0" w:color="auto"/>
            <w:left w:val="none" w:sz="0" w:space="0" w:color="auto"/>
            <w:bottom w:val="none" w:sz="0" w:space="0" w:color="auto"/>
            <w:right w:val="none" w:sz="0" w:space="0" w:color="auto"/>
          </w:divBdr>
        </w:div>
        <w:div w:id="1795714413">
          <w:marLeft w:val="0"/>
          <w:marRight w:val="0"/>
          <w:marTop w:val="0"/>
          <w:marBottom w:val="0"/>
          <w:divBdr>
            <w:top w:val="none" w:sz="0" w:space="0" w:color="auto"/>
            <w:left w:val="none" w:sz="0" w:space="0" w:color="auto"/>
            <w:bottom w:val="none" w:sz="0" w:space="0" w:color="auto"/>
            <w:right w:val="none" w:sz="0" w:space="0" w:color="auto"/>
          </w:divBdr>
        </w:div>
        <w:div w:id="1870292516">
          <w:marLeft w:val="0"/>
          <w:marRight w:val="0"/>
          <w:marTop w:val="0"/>
          <w:marBottom w:val="0"/>
          <w:divBdr>
            <w:top w:val="none" w:sz="0" w:space="0" w:color="auto"/>
            <w:left w:val="none" w:sz="0" w:space="0" w:color="auto"/>
            <w:bottom w:val="none" w:sz="0" w:space="0" w:color="auto"/>
            <w:right w:val="none" w:sz="0" w:space="0" w:color="auto"/>
          </w:divBdr>
        </w:div>
        <w:div w:id="1883518949">
          <w:marLeft w:val="0"/>
          <w:marRight w:val="0"/>
          <w:marTop w:val="0"/>
          <w:marBottom w:val="0"/>
          <w:divBdr>
            <w:top w:val="none" w:sz="0" w:space="0" w:color="auto"/>
            <w:left w:val="none" w:sz="0" w:space="0" w:color="auto"/>
            <w:bottom w:val="none" w:sz="0" w:space="0" w:color="auto"/>
            <w:right w:val="none" w:sz="0" w:space="0" w:color="auto"/>
          </w:divBdr>
        </w:div>
        <w:div w:id="1952203009">
          <w:marLeft w:val="0"/>
          <w:marRight w:val="0"/>
          <w:marTop w:val="0"/>
          <w:marBottom w:val="0"/>
          <w:divBdr>
            <w:top w:val="none" w:sz="0" w:space="0" w:color="auto"/>
            <w:left w:val="none" w:sz="0" w:space="0" w:color="auto"/>
            <w:bottom w:val="none" w:sz="0" w:space="0" w:color="auto"/>
            <w:right w:val="none" w:sz="0" w:space="0" w:color="auto"/>
          </w:divBdr>
        </w:div>
        <w:div w:id="1962957722">
          <w:marLeft w:val="0"/>
          <w:marRight w:val="0"/>
          <w:marTop w:val="0"/>
          <w:marBottom w:val="0"/>
          <w:divBdr>
            <w:top w:val="none" w:sz="0" w:space="0" w:color="auto"/>
            <w:left w:val="none" w:sz="0" w:space="0" w:color="auto"/>
            <w:bottom w:val="none" w:sz="0" w:space="0" w:color="auto"/>
            <w:right w:val="none" w:sz="0" w:space="0" w:color="auto"/>
          </w:divBdr>
        </w:div>
        <w:div w:id="1990790410">
          <w:marLeft w:val="0"/>
          <w:marRight w:val="0"/>
          <w:marTop w:val="0"/>
          <w:marBottom w:val="0"/>
          <w:divBdr>
            <w:top w:val="none" w:sz="0" w:space="0" w:color="auto"/>
            <w:left w:val="none" w:sz="0" w:space="0" w:color="auto"/>
            <w:bottom w:val="none" w:sz="0" w:space="0" w:color="auto"/>
            <w:right w:val="none" w:sz="0" w:space="0" w:color="auto"/>
          </w:divBdr>
        </w:div>
        <w:div w:id="2006321835">
          <w:marLeft w:val="0"/>
          <w:marRight w:val="0"/>
          <w:marTop w:val="0"/>
          <w:marBottom w:val="0"/>
          <w:divBdr>
            <w:top w:val="none" w:sz="0" w:space="0" w:color="auto"/>
            <w:left w:val="none" w:sz="0" w:space="0" w:color="auto"/>
            <w:bottom w:val="none" w:sz="0" w:space="0" w:color="auto"/>
            <w:right w:val="none" w:sz="0" w:space="0" w:color="auto"/>
          </w:divBdr>
        </w:div>
        <w:div w:id="2007006478">
          <w:marLeft w:val="0"/>
          <w:marRight w:val="0"/>
          <w:marTop w:val="0"/>
          <w:marBottom w:val="0"/>
          <w:divBdr>
            <w:top w:val="none" w:sz="0" w:space="0" w:color="auto"/>
            <w:left w:val="none" w:sz="0" w:space="0" w:color="auto"/>
            <w:bottom w:val="none" w:sz="0" w:space="0" w:color="auto"/>
            <w:right w:val="none" w:sz="0" w:space="0" w:color="auto"/>
          </w:divBdr>
        </w:div>
        <w:div w:id="2042777628">
          <w:marLeft w:val="0"/>
          <w:marRight w:val="0"/>
          <w:marTop w:val="0"/>
          <w:marBottom w:val="0"/>
          <w:divBdr>
            <w:top w:val="none" w:sz="0" w:space="0" w:color="auto"/>
            <w:left w:val="none" w:sz="0" w:space="0" w:color="auto"/>
            <w:bottom w:val="none" w:sz="0" w:space="0" w:color="auto"/>
            <w:right w:val="none" w:sz="0" w:space="0" w:color="auto"/>
          </w:divBdr>
        </w:div>
        <w:div w:id="2062439880">
          <w:marLeft w:val="0"/>
          <w:marRight w:val="0"/>
          <w:marTop w:val="0"/>
          <w:marBottom w:val="0"/>
          <w:divBdr>
            <w:top w:val="none" w:sz="0" w:space="0" w:color="auto"/>
            <w:left w:val="none" w:sz="0" w:space="0" w:color="auto"/>
            <w:bottom w:val="none" w:sz="0" w:space="0" w:color="auto"/>
            <w:right w:val="none" w:sz="0" w:space="0" w:color="auto"/>
          </w:divBdr>
        </w:div>
        <w:div w:id="2071465679">
          <w:marLeft w:val="0"/>
          <w:marRight w:val="0"/>
          <w:marTop w:val="0"/>
          <w:marBottom w:val="0"/>
          <w:divBdr>
            <w:top w:val="none" w:sz="0" w:space="0" w:color="auto"/>
            <w:left w:val="none" w:sz="0" w:space="0" w:color="auto"/>
            <w:bottom w:val="none" w:sz="0" w:space="0" w:color="auto"/>
            <w:right w:val="none" w:sz="0" w:space="0" w:color="auto"/>
          </w:divBdr>
        </w:div>
        <w:div w:id="2073504196">
          <w:marLeft w:val="0"/>
          <w:marRight w:val="0"/>
          <w:marTop w:val="0"/>
          <w:marBottom w:val="0"/>
          <w:divBdr>
            <w:top w:val="none" w:sz="0" w:space="0" w:color="auto"/>
            <w:left w:val="none" w:sz="0" w:space="0" w:color="auto"/>
            <w:bottom w:val="none" w:sz="0" w:space="0" w:color="auto"/>
            <w:right w:val="none" w:sz="0" w:space="0" w:color="auto"/>
          </w:divBdr>
        </w:div>
        <w:div w:id="2090495182">
          <w:marLeft w:val="0"/>
          <w:marRight w:val="0"/>
          <w:marTop w:val="0"/>
          <w:marBottom w:val="0"/>
          <w:divBdr>
            <w:top w:val="none" w:sz="0" w:space="0" w:color="auto"/>
            <w:left w:val="none" w:sz="0" w:space="0" w:color="auto"/>
            <w:bottom w:val="none" w:sz="0" w:space="0" w:color="auto"/>
            <w:right w:val="none" w:sz="0" w:space="0" w:color="auto"/>
          </w:divBdr>
        </w:div>
        <w:div w:id="213937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hyperlink" Target="http://www.eurovelo.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gif"/><Relationship Id="rId5" Type="http://schemas.openxmlformats.org/officeDocument/2006/relationships/webSettings" Target="webSettings.xml"/><Relationship Id="rId15" Type="http://schemas.openxmlformats.org/officeDocument/2006/relationships/hyperlink" Target="http://www.pisteciclabili.com" TargetMode="External"/><Relationship Id="rId10" Type="http://schemas.openxmlformats.org/officeDocument/2006/relationships/image" Target="media/image3.jp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3B67B1-DF7E-494E-B8A1-65BA0F803F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5506</Words>
  <Characters>31385</Characters>
  <Application>Microsoft Office Word</Application>
  <DocSecurity>0</DocSecurity>
  <Lines>261</Lines>
  <Paragraphs>73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Sandro Polci</dc:creator>
  <cp:lastModifiedBy>Alessandra Bonfanti</cp:lastModifiedBy>
  <cp:revision>3</cp:revision>
  <cp:lastPrinted>2016-05-30T10:05:00Z</cp:lastPrinted>
  <dcterms:created xsi:type="dcterms:W3CDTF">2016-05-30T10:07:00Z</dcterms:created>
  <dcterms:modified xsi:type="dcterms:W3CDTF">2016-05-31T11:19:00Z</dcterms:modified>
</cp:coreProperties>
</file>